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8DF" w:rsidRPr="00FD48DF" w:rsidRDefault="00FD48DF">
      <w:pPr>
        <w:rPr>
          <w:rFonts w:ascii="黑体" w:eastAsia="黑体" w:hAnsi="黑体" w:hint="eastAsia"/>
          <w:sz w:val="28"/>
          <w:szCs w:val="28"/>
        </w:rPr>
      </w:pPr>
      <w:r w:rsidRPr="00FD48DF">
        <w:rPr>
          <w:rFonts w:ascii="黑体" w:eastAsia="黑体" w:hAnsi="黑体"/>
          <w:sz w:val="28"/>
          <w:szCs w:val="28"/>
        </w:rPr>
        <w:t>附件：</w:t>
      </w:r>
    </w:p>
    <w:p w:rsidR="00FD48DF" w:rsidRPr="00FD48DF" w:rsidRDefault="00FD48DF" w:rsidP="00FD48DF">
      <w:pPr>
        <w:widowControl/>
        <w:spacing w:line="360" w:lineRule="auto"/>
        <w:jc w:val="center"/>
        <w:rPr>
          <w:rFonts w:ascii="黑体" w:eastAsia="黑体" w:hAnsi="黑体"/>
          <w:sz w:val="28"/>
          <w:szCs w:val="28"/>
        </w:rPr>
      </w:pPr>
      <w:bookmarkStart w:id="0" w:name="_GoBack"/>
      <w:r w:rsidRPr="00FD48DF">
        <w:rPr>
          <w:rFonts w:ascii="黑体" w:eastAsia="黑体" w:hAnsi="黑体" w:hint="eastAsia"/>
          <w:sz w:val="28"/>
          <w:szCs w:val="28"/>
        </w:rPr>
        <w:t>集成芯片前沿技术科学基础重大研究计划</w:t>
      </w:r>
      <w:r w:rsidRPr="00FD48DF">
        <w:rPr>
          <w:rFonts w:ascii="黑体" w:eastAsia="黑体" w:hAnsi="黑体"/>
          <w:sz w:val="28"/>
          <w:szCs w:val="28"/>
        </w:rPr>
        <w:t>2024年度项目指南</w:t>
      </w:r>
      <w:bookmarkEnd w:id="0"/>
    </w:p>
    <w:p w:rsidR="00FD48DF" w:rsidRPr="00FD48DF" w:rsidRDefault="00FD48DF" w:rsidP="00FD48DF">
      <w:pPr>
        <w:widowControl/>
        <w:spacing w:line="360" w:lineRule="auto"/>
        <w:jc w:val="left"/>
        <w:rPr>
          <w:rFonts w:ascii="宋体" w:eastAsia="宋体" w:hAnsi="宋体"/>
          <w:sz w:val="24"/>
          <w:szCs w:val="24"/>
        </w:rPr>
      </w:pPr>
      <w:r>
        <w:t xml:space="preserve"> 　</w:t>
      </w:r>
      <w:r w:rsidRPr="00FD48DF">
        <w:rPr>
          <w:rFonts w:ascii="宋体" w:eastAsia="宋体" w:hAnsi="宋体"/>
          <w:sz w:val="24"/>
          <w:szCs w:val="24"/>
        </w:rPr>
        <w:t xml:space="preserve">　“集成芯片前沿技术科学基础”重大研究计划面向国家高性能集成电路的重大战略需求，聚焦集成芯片的重大基础问题，通过对集成芯片的数学基础、信息科学关键技术和工艺集成物理理论等领域的攻关，促进我国芯片研究水平的提升，为发展芯片性能提升的新路径提供基础理论和技术支撑。</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一、科学目标</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proofErr w:type="gramStart"/>
      <w:r w:rsidRPr="00FD48DF">
        <w:rPr>
          <w:rFonts w:ascii="宋体" w:eastAsia="宋体" w:hAnsi="宋体" w:hint="eastAsia"/>
          <w:sz w:val="24"/>
          <w:szCs w:val="24"/>
        </w:rPr>
        <w:t>本重大</w:t>
      </w:r>
      <w:proofErr w:type="gramEnd"/>
      <w:r w:rsidRPr="00FD48DF">
        <w:rPr>
          <w:rFonts w:ascii="宋体" w:eastAsia="宋体" w:hAnsi="宋体" w:hint="eastAsia"/>
          <w:sz w:val="24"/>
          <w:szCs w:val="24"/>
        </w:rPr>
        <w:t>研究计划面向集成芯片前沿技术，聚焦在芯粒集成度（数量和种类）大幅提升带来的全新问题，拟通过集成电路科学与工程、计算机科学、数学、物理、化学和材料等学科深度交叉与融合，探索集成芯片分解、组合和集成的新原理，并从中发展出一条基于自主集成电路工艺提升芯片性能</w:t>
      </w:r>
      <w:r w:rsidRPr="00FD48DF">
        <w:rPr>
          <w:rFonts w:ascii="宋体" w:eastAsia="宋体" w:hAnsi="宋体"/>
          <w:sz w:val="24"/>
          <w:szCs w:val="24"/>
        </w:rPr>
        <w:t>1-2个数量级的新技术路径，培养一支有国际影响力的研究队伍，提升我国在芯片领域的自主创新能力。</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二、核心科学问题</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proofErr w:type="gramStart"/>
      <w:r w:rsidRPr="00FD48DF">
        <w:rPr>
          <w:rFonts w:ascii="宋体" w:eastAsia="宋体" w:hAnsi="宋体" w:hint="eastAsia"/>
          <w:sz w:val="24"/>
          <w:szCs w:val="24"/>
        </w:rPr>
        <w:t>本重大</w:t>
      </w:r>
      <w:proofErr w:type="gramEnd"/>
      <w:r w:rsidRPr="00FD48DF">
        <w:rPr>
          <w:rFonts w:ascii="宋体" w:eastAsia="宋体" w:hAnsi="宋体" w:hint="eastAsia"/>
          <w:sz w:val="24"/>
          <w:szCs w:val="24"/>
        </w:rPr>
        <w:t>研究计划针对集成芯片在芯粒数量、种类大幅提升后的分解、组合和集成难题，围绕以下三个核心科学问题展开研究：</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（一）芯粒的数学描述和组合优化理论。</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探寻集成芯片和芯粒的抽象数学描述方法，构建复杂功能的集成芯片到芯粒的映射、仿真及优化理论。</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（二）大规模芯粒并行架构和设计自动化。</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探索芯粒集成度大幅提升后的集成芯片设计方法学，研究多芯互连体系结构和电路、布局布线方法等，支撑百芯粒</w:t>
      </w:r>
      <w:r w:rsidRPr="00FD48DF">
        <w:rPr>
          <w:rFonts w:ascii="宋体" w:eastAsia="宋体" w:hAnsi="宋体"/>
          <w:sz w:val="24"/>
          <w:szCs w:val="24"/>
        </w:rPr>
        <w:t>/</w:t>
      </w:r>
      <w:proofErr w:type="gramStart"/>
      <w:r w:rsidRPr="00FD48DF">
        <w:rPr>
          <w:rFonts w:ascii="宋体" w:eastAsia="宋体" w:hAnsi="宋体"/>
          <w:sz w:val="24"/>
          <w:szCs w:val="24"/>
        </w:rPr>
        <w:t>万核级</w:t>
      </w:r>
      <w:proofErr w:type="gramEnd"/>
      <w:r w:rsidRPr="00FD48DF">
        <w:rPr>
          <w:rFonts w:ascii="宋体" w:eastAsia="宋体" w:hAnsi="宋体"/>
          <w:sz w:val="24"/>
          <w:szCs w:val="24"/>
        </w:rPr>
        <w:t>规模集成芯片的设计。</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（三）芯粒尺度的多物理场耦合机制与界面理论。</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明晰三维结构下集成芯片中电</w:t>
      </w:r>
      <w:r w:rsidRPr="00FD48DF">
        <w:rPr>
          <w:rFonts w:ascii="宋体" w:eastAsia="宋体" w:hAnsi="宋体"/>
          <w:sz w:val="24"/>
          <w:szCs w:val="24"/>
        </w:rPr>
        <w:t>-热-力多物理场的相互耦合机制，构建芯粒尺度的多物理场、多界面耦合的快速、精确的仿真计算方法，支撑3D集成芯片的设计和制造。</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三、</w:t>
      </w:r>
      <w:r w:rsidRPr="00FD48DF">
        <w:rPr>
          <w:rFonts w:ascii="宋体" w:eastAsia="宋体" w:hAnsi="宋体"/>
          <w:sz w:val="24"/>
          <w:szCs w:val="24"/>
        </w:rPr>
        <w:t>2024年度资助的研究方向</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（一）培育项目。</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lastRenderedPageBreak/>
        <w:t xml:space="preserve">　　基于上述科学问题，</w:t>
      </w:r>
      <w:proofErr w:type="gramStart"/>
      <w:r w:rsidRPr="00FD48DF">
        <w:rPr>
          <w:rFonts w:ascii="宋体" w:eastAsia="宋体" w:hAnsi="宋体" w:hint="eastAsia"/>
          <w:sz w:val="24"/>
          <w:szCs w:val="24"/>
        </w:rPr>
        <w:t>以总体</w:t>
      </w:r>
      <w:proofErr w:type="gramEnd"/>
      <w:r w:rsidRPr="00FD48DF">
        <w:rPr>
          <w:rFonts w:ascii="宋体" w:eastAsia="宋体" w:hAnsi="宋体" w:hint="eastAsia"/>
          <w:sz w:val="24"/>
          <w:szCs w:val="24"/>
        </w:rPr>
        <w:t>科学目标为牵引，</w:t>
      </w:r>
      <w:r w:rsidRPr="00FD48DF">
        <w:rPr>
          <w:rFonts w:ascii="宋体" w:eastAsia="宋体" w:hAnsi="宋体"/>
          <w:sz w:val="24"/>
          <w:szCs w:val="24"/>
        </w:rPr>
        <w:t>2024年度拟围绕以下研究方向优先资助探索性强、具有原创性思路、提出新技术路径的申请项目：</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1. 芯粒分解组合与可复用设计方法。</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研究集成芯片和芯粒的形式化描述，分解</w:t>
      </w:r>
      <w:r w:rsidRPr="00FD48DF">
        <w:rPr>
          <w:rFonts w:ascii="宋体" w:eastAsia="宋体" w:hAnsi="宋体"/>
          <w:sz w:val="24"/>
          <w:szCs w:val="24"/>
        </w:rPr>
        <w:t>-组合理论及建模方法，研究计算/存储/互连/功率/传感/射频等芯粒的可复用设计方法。</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2. 多芯粒并行处理与互连架构。</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研究面向</w:t>
      </w:r>
      <w:r w:rsidRPr="00FD48DF">
        <w:rPr>
          <w:rFonts w:ascii="宋体" w:eastAsia="宋体" w:hAnsi="宋体"/>
          <w:sz w:val="24"/>
          <w:szCs w:val="24"/>
        </w:rPr>
        <w:t>2.5D/3D集成的</w:t>
      </w:r>
      <w:proofErr w:type="gramStart"/>
      <w:r w:rsidRPr="00FD48DF">
        <w:rPr>
          <w:rFonts w:ascii="宋体" w:eastAsia="宋体" w:hAnsi="宋体"/>
          <w:sz w:val="24"/>
          <w:szCs w:val="24"/>
        </w:rPr>
        <w:t>高算力</w:t>
      </w:r>
      <w:proofErr w:type="gramEnd"/>
      <w:r w:rsidRPr="00FD48DF">
        <w:rPr>
          <w:rFonts w:ascii="宋体" w:eastAsia="宋体" w:hAnsi="宋体"/>
          <w:sz w:val="24"/>
          <w:szCs w:val="24"/>
        </w:rPr>
        <w:t>、可扩展架构，计算/存储/通信等芯粒间的互连网络及容错机制，多芯异构的编译工具链等。</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3. 集成芯片多场仿真与EDA。</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研究面向芯粒尺度的电</w:t>
      </w:r>
      <w:r w:rsidRPr="00FD48DF">
        <w:rPr>
          <w:rFonts w:ascii="宋体" w:eastAsia="宋体" w:hAnsi="宋体"/>
          <w:sz w:val="24"/>
          <w:szCs w:val="24"/>
        </w:rPr>
        <w:t>-热-力耦合多物理场计算方法与快速仿真工具，面向集成芯片的综合/布局/布线自动化设计工具，集成芯片的可测性设计等。</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4. 集成芯片电路设计技术。</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研究面向</w:t>
      </w:r>
      <w:r w:rsidRPr="00FD48DF">
        <w:rPr>
          <w:rFonts w:ascii="宋体" w:eastAsia="宋体" w:hAnsi="宋体"/>
          <w:sz w:val="24"/>
          <w:szCs w:val="24"/>
        </w:rPr>
        <w:t>2.5D/3D集成的高速、高能效串行/并行、射频/无线、硅光接口电路，大功率集成芯片的电源管理电路与系统等。</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5. 集成芯片2.5D/3D工艺技术。</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研究大尺寸硅基板（</w:t>
      </w:r>
      <w:r w:rsidRPr="00FD48DF">
        <w:rPr>
          <w:rFonts w:ascii="宋体" w:eastAsia="宋体" w:hAnsi="宋体"/>
          <w:sz w:val="24"/>
          <w:szCs w:val="24"/>
        </w:rPr>
        <w:t>Interposer）的制造技术，高密度、高可靠的2.5D/3D集成工艺、材料等，万瓦级芯片的散热方法，光电集成封装工艺等。</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（二）重点支持项目。</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基于</w:t>
      </w:r>
      <w:proofErr w:type="gramStart"/>
      <w:r w:rsidRPr="00FD48DF">
        <w:rPr>
          <w:rFonts w:ascii="宋体" w:eastAsia="宋体" w:hAnsi="宋体" w:hint="eastAsia"/>
          <w:sz w:val="24"/>
          <w:szCs w:val="24"/>
        </w:rPr>
        <w:t>本重大</w:t>
      </w:r>
      <w:proofErr w:type="gramEnd"/>
      <w:r w:rsidRPr="00FD48DF">
        <w:rPr>
          <w:rFonts w:ascii="宋体" w:eastAsia="宋体" w:hAnsi="宋体" w:hint="eastAsia"/>
          <w:sz w:val="24"/>
          <w:szCs w:val="24"/>
        </w:rPr>
        <w:t>研究计划的核心科学问题，</w:t>
      </w:r>
      <w:proofErr w:type="gramStart"/>
      <w:r w:rsidRPr="00FD48DF">
        <w:rPr>
          <w:rFonts w:ascii="宋体" w:eastAsia="宋体" w:hAnsi="宋体" w:hint="eastAsia"/>
          <w:sz w:val="24"/>
          <w:szCs w:val="24"/>
        </w:rPr>
        <w:t>以总体</w:t>
      </w:r>
      <w:proofErr w:type="gramEnd"/>
      <w:r w:rsidRPr="00FD48DF">
        <w:rPr>
          <w:rFonts w:ascii="宋体" w:eastAsia="宋体" w:hAnsi="宋体" w:hint="eastAsia"/>
          <w:sz w:val="24"/>
          <w:szCs w:val="24"/>
        </w:rPr>
        <w:t>科学目标为牵引，</w:t>
      </w:r>
      <w:r w:rsidRPr="00FD48DF">
        <w:rPr>
          <w:rFonts w:ascii="宋体" w:eastAsia="宋体" w:hAnsi="宋体"/>
          <w:sz w:val="24"/>
          <w:szCs w:val="24"/>
        </w:rPr>
        <w:t>2024年拟优先资助前期研究成果积累较好、交叉性强、对总体科学目标有较大贡献的申请项目：</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1．缓存一致性与存储系统。</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研究异构多芯粒系统的缓存一致性机制，探索集成芯片的多级缓存架构、可扩展的存储管理机制以及基于片上网络的访存优化策略与服务质量（</w:t>
      </w:r>
      <w:proofErr w:type="spellStart"/>
      <w:r w:rsidRPr="00FD48DF">
        <w:rPr>
          <w:rFonts w:ascii="宋体" w:eastAsia="宋体" w:hAnsi="宋体"/>
          <w:sz w:val="24"/>
          <w:szCs w:val="24"/>
        </w:rPr>
        <w:t>QoS</w:t>
      </w:r>
      <w:proofErr w:type="spellEnd"/>
      <w:r w:rsidRPr="00FD48DF">
        <w:rPr>
          <w:rFonts w:ascii="宋体" w:eastAsia="宋体" w:hAnsi="宋体"/>
          <w:sz w:val="24"/>
          <w:szCs w:val="24"/>
        </w:rPr>
        <w:t>）优化机制。构建芯粒间的缓存一致性访存行为级模型，支持≥2种异构芯粒（CPU、GPU等）间的缓存一致性，CPU总核数≥256，≥7种缓存行的稳定状态，典型延迟＜200个周期，并开源功能验证模拟器。</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2. 芯粒分解和组合优化方法。</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lastRenderedPageBreak/>
        <w:t xml:space="preserve">　　针对端</w:t>
      </w:r>
      <w:r w:rsidRPr="00FD48DF">
        <w:rPr>
          <w:rFonts w:ascii="宋体" w:eastAsia="宋体" w:hAnsi="宋体"/>
          <w:sz w:val="24"/>
          <w:szCs w:val="24"/>
        </w:rPr>
        <w:t>-边-云等计算场景，研究芯粒分解和组合优化理论，探索芯粒的函数化表示方式，建立复杂应用到芯粒的映射，研究映射的稳定性和鲁棒性理论，形成完备芯粒库构造方法。相比定制化设计性能损失小于20%，芯粒间功能冗余度不超过20%，形成分解组合工具并开源。</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 xml:space="preserve">3. </w:t>
      </w:r>
      <w:proofErr w:type="gramStart"/>
      <w:r w:rsidRPr="00FD48DF">
        <w:rPr>
          <w:rFonts w:ascii="宋体" w:eastAsia="宋体" w:hAnsi="宋体"/>
          <w:sz w:val="24"/>
          <w:szCs w:val="24"/>
        </w:rPr>
        <w:t>多光罩</w:t>
      </w:r>
      <w:proofErr w:type="gramEnd"/>
      <w:r w:rsidRPr="00FD48DF">
        <w:rPr>
          <w:rFonts w:ascii="宋体" w:eastAsia="宋体" w:hAnsi="宋体"/>
          <w:sz w:val="24"/>
          <w:szCs w:val="24"/>
        </w:rPr>
        <w:t>集成芯片的布局布线方法。</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以</w:t>
      </w:r>
      <w:proofErr w:type="gramStart"/>
      <w:r w:rsidRPr="00FD48DF">
        <w:rPr>
          <w:rFonts w:ascii="宋体" w:eastAsia="宋体" w:hAnsi="宋体" w:hint="eastAsia"/>
          <w:sz w:val="24"/>
          <w:szCs w:val="24"/>
        </w:rPr>
        <w:t>最小化硅基板</w:t>
      </w:r>
      <w:proofErr w:type="gramEnd"/>
      <w:r w:rsidRPr="00FD48DF">
        <w:rPr>
          <w:rFonts w:ascii="宋体" w:eastAsia="宋体" w:hAnsi="宋体" w:hint="eastAsia"/>
          <w:sz w:val="24"/>
          <w:szCs w:val="24"/>
        </w:rPr>
        <w:t>制造光罩层数、</w:t>
      </w:r>
      <w:proofErr w:type="gramStart"/>
      <w:r w:rsidRPr="00FD48DF">
        <w:rPr>
          <w:rFonts w:ascii="宋体" w:eastAsia="宋体" w:hAnsi="宋体" w:hint="eastAsia"/>
          <w:sz w:val="24"/>
          <w:szCs w:val="24"/>
        </w:rPr>
        <w:t>跨光罩</w:t>
      </w:r>
      <w:proofErr w:type="gramEnd"/>
      <w:r w:rsidRPr="00FD48DF">
        <w:rPr>
          <w:rFonts w:ascii="宋体" w:eastAsia="宋体" w:hAnsi="宋体" w:hint="eastAsia"/>
          <w:sz w:val="24"/>
          <w:szCs w:val="24"/>
        </w:rPr>
        <w:t>互连数等为目标，</w:t>
      </w:r>
      <w:proofErr w:type="gramStart"/>
      <w:r w:rsidRPr="00FD48DF">
        <w:rPr>
          <w:rFonts w:ascii="宋体" w:eastAsia="宋体" w:hAnsi="宋体" w:hint="eastAsia"/>
          <w:sz w:val="24"/>
          <w:szCs w:val="24"/>
        </w:rPr>
        <w:t>研究多光罩</w:t>
      </w:r>
      <w:proofErr w:type="gramEnd"/>
      <w:r w:rsidRPr="00FD48DF">
        <w:rPr>
          <w:rFonts w:ascii="宋体" w:eastAsia="宋体" w:hAnsi="宋体" w:hint="eastAsia"/>
          <w:sz w:val="24"/>
          <w:szCs w:val="24"/>
        </w:rPr>
        <w:t>集成芯片的自动化布局布线方法，探索</w:t>
      </w:r>
      <w:r w:rsidRPr="00FD48DF">
        <w:rPr>
          <w:rFonts w:ascii="宋体" w:eastAsia="宋体" w:hAnsi="宋体"/>
          <w:sz w:val="24"/>
          <w:szCs w:val="24"/>
        </w:rPr>
        <w:t>TSV/互连线/深槽电容工艺与设计协同优化方法，实现支持≥</w:t>
      </w:r>
      <w:proofErr w:type="gramStart"/>
      <w:r w:rsidRPr="00FD48DF">
        <w:rPr>
          <w:rFonts w:ascii="宋体" w:eastAsia="宋体" w:hAnsi="宋体"/>
          <w:sz w:val="24"/>
          <w:szCs w:val="24"/>
        </w:rPr>
        <w:t>4倍光</w:t>
      </w:r>
      <w:proofErr w:type="gramEnd"/>
      <w:r w:rsidRPr="00FD48DF">
        <w:rPr>
          <w:rFonts w:ascii="宋体" w:eastAsia="宋体" w:hAnsi="宋体"/>
          <w:sz w:val="24"/>
          <w:szCs w:val="24"/>
        </w:rPr>
        <w:t>罩面积尺寸，百芯粒量级总互连线数≥105的集成芯片布局布线EDA工具并开源。</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4. 集成芯片的可测试性设计方法。</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研究高可测试性、即插即用和低开销的集成芯片测试总线架构，突破因可观测引脚受限导致的瓶颈，探索集成芯片的层次化测试调度和故障诊断等技术，实现可测试性设计</w:t>
      </w:r>
      <w:r w:rsidRPr="00FD48DF">
        <w:rPr>
          <w:rFonts w:ascii="宋体" w:eastAsia="宋体" w:hAnsi="宋体"/>
          <w:sz w:val="24"/>
          <w:szCs w:val="24"/>
        </w:rPr>
        <w:t>EDA工具并开源，互连故障覆盖率≥99%，测试架构硬件开销≤5%。</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5. 高能效的芯粒互连单端并行接口电路。</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研究高能效、高密度的</w:t>
      </w:r>
      <w:r w:rsidRPr="00FD48DF">
        <w:rPr>
          <w:rFonts w:ascii="宋体" w:eastAsia="宋体" w:hAnsi="宋体"/>
          <w:sz w:val="24"/>
          <w:szCs w:val="24"/>
        </w:rPr>
        <w:t>2.5D并行互连接口电路技术。</w:t>
      </w:r>
      <w:proofErr w:type="gramStart"/>
      <w:r w:rsidRPr="00FD48DF">
        <w:rPr>
          <w:rFonts w:ascii="宋体" w:eastAsia="宋体" w:hAnsi="宋体"/>
          <w:sz w:val="24"/>
          <w:szCs w:val="24"/>
        </w:rPr>
        <w:t>探索高</w:t>
      </w:r>
      <w:proofErr w:type="gramEnd"/>
      <w:r w:rsidRPr="00FD48DF">
        <w:rPr>
          <w:rFonts w:ascii="宋体" w:eastAsia="宋体" w:hAnsi="宋体"/>
          <w:sz w:val="24"/>
          <w:szCs w:val="24"/>
        </w:rPr>
        <w:t>能效收发机电路、宽调谐范围的时钟生成电路；面向多种互连标准、不同信道，研究信号编码、均衡电路的可重构技术；研究极低发射电压摆幅下的抗噪声技术。实现单线最高速率≥32Gb/s，最佳能效≤0.5pJ/bit，兼容NRZ/PAM的互连并行接口电路，并开源仿真模型。</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6. 面向芯粒尺度的多场仿真算法与求解器。</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研究面向芯粒集成工艺的电</w:t>
      </w:r>
      <w:r w:rsidRPr="00FD48DF">
        <w:rPr>
          <w:rFonts w:ascii="宋体" w:eastAsia="宋体" w:hAnsi="宋体"/>
          <w:sz w:val="24"/>
          <w:szCs w:val="24"/>
        </w:rPr>
        <w:t>-热-力耦合模型，探索集成芯片关键结构、材料与界面的多物理场模拟数值方法，实现计算网格自动剖分，开发跨尺度的多场仿真求解器并开源，计算精度和实验结果误差范围小于10%。</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7. 大尺寸硅基板制造技术及翘曲模型和应力优化。</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研究大尺寸硅基板（</w:t>
      </w:r>
      <w:r w:rsidRPr="00FD48DF">
        <w:rPr>
          <w:rFonts w:ascii="宋体" w:eastAsia="宋体" w:hAnsi="宋体"/>
          <w:sz w:val="24"/>
          <w:szCs w:val="24"/>
        </w:rPr>
        <w:t>Interposer）制造技术，构建</w:t>
      </w:r>
      <w:proofErr w:type="gramStart"/>
      <w:r w:rsidRPr="00FD48DF">
        <w:rPr>
          <w:rFonts w:ascii="宋体" w:eastAsia="宋体" w:hAnsi="宋体"/>
          <w:sz w:val="24"/>
          <w:szCs w:val="24"/>
        </w:rPr>
        <w:t>晶圆级翘曲</w:t>
      </w:r>
      <w:proofErr w:type="gramEnd"/>
      <w:r w:rsidRPr="00FD48DF">
        <w:rPr>
          <w:rFonts w:ascii="宋体" w:eastAsia="宋体" w:hAnsi="宋体"/>
          <w:sz w:val="24"/>
          <w:szCs w:val="24"/>
        </w:rPr>
        <w:t>模型及应力优化方法，探索高密度、</w:t>
      </w:r>
      <w:proofErr w:type="gramStart"/>
      <w:r w:rsidRPr="00FD48DF">
        <w:rPr>
          <w:rFonts w:ascii="宋体" w:eastAsia="宋体" w:hAnsi="宋体"/>
          <w:sz w:val="24"/>
          <w:szCs w:val="24"/>
        </w:rPr>
        <w:t>高深宽比的</w:t>
      </w:r>
      <w:proofErr w:type="gramEnd"/>
      <w:r w:rsidRPr="00FD48DF">
        <w:rPr>
          <w:rFonts w:ascii="宋体" w:eastAsia="宋体" w:hAnsi="宋体"/>
          <w:sz w:val="24"/>
          <w:szCs w:val="24"/>
        </w:rPr>
        <w:t>硅通孔（TSV）、深沟槽电容（DTC）等制造工艺的应力效应机制，实现≥</w:t>
      </w:r>
      <w:proofErr w:type="gramStart"/>
      <w:r w:rsidRPr="00FD48DF">
        <w:rPr>
          <w:rFonts w:ascii="宋体" w:eastAsia="宋体" w:hAnsi="宋体"/>
          <w:sz w:val="24"/>
          <w:szCs w:val="24"/>
        </w:rPr>
        <w:t>4倍光</w:t>
      </w:r>
      <w:proofErr w:type="gramEnd"/>
      <w:r w:rsidRPr="00FD48DF">
        <w:rPr>
          <w:rFonts w:ascii="宋体" w:eastAsia="宋体" w:hAnsi="宋体"/>
          <w:sz w:val="24"/>
          <w:szCs w:val="24"/>
        </w:rPr>
        <w:t>罩面积尺寸的硅基板制备，并实现深沟槽</w:t>
      </w:r>
      <w:r w:rsidRPr="00FD48DF">
        <w:rPr>
          <w:rFonts w:ascii="宋体" w:eastAsia="宋体" w:hAnsi="宋体"/>
          <w:sz w:val="24"/>
          <w:szCs w:val="24"/>
        </w:rPr>
        <w:lastRenderedPageBreak/>
        <w:t>电容、硅通孔等工艺流程后的12英寸晶圆翘曲值不超过200μm。建立</w:t>
      </w:r>
      <w:proofErr w:type="gramStart"/>
      <w:r w:rsidRPr="00FD48DF">
        <w:rPr>
          <w:rFonts w:ascii="宋体" w:eastAsia="宋体" w:hAnsi="宋体"/>
          <w:sz w:val="24"/>
          <w:szCs w:val="24"/>
        </w:rPr>
        <w:t>晶圆级翘曲</w:t>
      </w:r>
      <w:proofErr w:type="gramEnd"/>
      <w:r w:rsidRPr="00FD48DF">
        <w:rPr>
          <w:rFonts w:ascii="宋体" w:eastAsia="宋体" w:hAnsi="宋体"/>
          <w:sz w:val="24"/>
          <w:szCs w:val="24"/>
        </w:rPr>
        <w:t>分析及预测模型，开发应力优化仿真工具并开源。</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8. 三维集成高效散热材料与结构。</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探索</w:t>
      </w:r>
      <w:proofErr w:type="gramStart"/>
      <w:r w:rsidRPr="00FD48DF">
        <w:rPr>
          <w:rFonts w:ascii="宋体" w:eastAsia="宋体" w:hAnsi="宋体" w:hint="eastAsia"/>
          <w:sz w:val="24"/>
          <w:szCs w:val="24"/>
        </w:rPr>
        <w:t>多热点强</w:t>
      </w:r>
      <w:proofErr w:type="gramEnd"/>
      <w:r w:rsidRPr="00FD48DF">
        <w:rPr>
          <w:rFonts w:ascii="宋体" w:eastAsia="宋体" w:hAnsi="宋体" w:hint="eastAsia"/>
          <w:sz w:val="24"/>
          <w:szCs w:val="24"/>
        </w:rPr>
        <w:t>耦合状态下的热分布特征与高效热输运机制，异质散热新材料集成与界面热输运调控方法，微通道散热器的结构设计与强化换热方法。面向万瓦级</w:t>
      </w:r>
      <w:r w:rsidRPr="00FD48DF">
        <w:rPr>
          <w:rFonts w:ascii="宋体" w:eastAsia="宋体" w:hAnsi="宋体"/>
          <w:sz w:val="24"/>
          <w:szCs w:val="24"/>
        </w:rPr>
        <w:t>3D集成芯片系统，实现芯粒3D堆叠单模块功率≥2000W，层数≥3层，最高热流密度≥1000W/cm2。完成多尺度热点预测与热分布仿真工具、高效</w:t>
      </w:r>
      <w:proofErr w:type="gramStart"/>
      <w:r w:rsidRPr="00FD48DF">
        <w:rPr>
          <w:rFonts w:ascii="宋体" w:eastAsia="宋体" w:hAnsi="宋体"/>
          <w:sz w:val="24"/>
          <w:szCs w:val="24"/>
        </w:rPr>
        <w:t>热管理</w:t>
      </w:r>
      <w:proofErr w:type="gramEnd"/>
      <w:r w:rsidRPr="00FD48DF">
        <w:rPr>
          <w:rFonts w:ascii="宋体" w:eastAsia="宋体" w:hAnsi="宋体"/>
          <w:sz w:val="24"/>
          <w:szCs w:val="24"/>
        </w:rPr>
        <w:t>设计工具并开源。</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（三）集成项目。</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本年度拟遴选具有重大应用价值和良好研究基础的研究方向进行集成资助，具体研究方向如下：</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1．异构计算三维集成芯片。</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研究三维集成芯片的跨层次协同设计方法，探索异构芯粒的模块化组合与优化方法，验证垂直供电架构与电路、硅基板自动化布局布线、高密度芯粒</w:t>
      </w:r>
      <w:r w:rsidRPr="00FD48DF">
        <w:rPr>
          <w:rFonts w:ascii="宋体" w:eastAsia="宋体" w:hAnsi="宋体"/>
          <w:sz w:val="24"/>
          <w:szCs w:val="24"/>
        </w:rPr>
        <w:t>-晶</w:t>
      </w:r>
      <w:proofErr w:type="gramStart"/>
      <w:r w:rsidRPr="00FD48DF">
        <w:rPr>
          <w:rFonts w:ascii="宋体" w:eastAsia="宋体" w:hAnsi="宋体"/>
          <w:sz w:val="24"/>
          <w:szCs w:val="24"/>
        </w:rPr>
        <w:t>圆键合</w:t>
      </w:r>
      <w:proofErr w:type="gramEnd"/>
      <w:r w:rsidRPr="00FD48DF">
        <w:rPr>
          <w:rFonts w:ascii="宋体" w:eastAsia="宋体" w:hAnsi="宋体"/>
          <w:sz w:val="24"/>
          <w:szCs w:val="24"/>
        </w:rPr>
        <w:t>等关键技术。研制可重用有源硅基板（Active Interposer），三维堆叠界面峰值通信带宽≥1Tbps。实现异构计算三维集成芯片原型，至少包含CPU、存储、</w:t>
      </w:r>
      <w:proofErr w:type="gramStart"/>
      <w:r w:rsidRPr="00FD48DF">
        <w:rPr>
          <w:rFonts w:ascii="宋体" w:eastAsia="宋体" w:hAnsi="宋体"/>
          <w:sz w:val="24"/>
          <w:szCs w:val="24"/>
        </w:rPr>
        <w:t>存算等</w:t>
      </w:r>
      <w:proofErr w:type="gramEnd"/>
      <w:r w:rsidRPr="00FD48DF">
        <w:rPr>
          <w:rFonts w:ascii="宋体" w:eastAsia="宋体" w:hAnsi="宋体"/>
          <w:sz w:val="24"/>
          <w:szCs w:val="24"/>
        </w:rPr>
        <w:t>4种以上芯粒，异构芯粒总数≥16，总存储≥512Mb，总算力≥100TOPS，在自主工艺上实现异构计算能效高于同算力10nm以下GPU/NPU芯片水平。完成集成芯片在智能机器人、边缘计算等场景中的应用</w:t>
      </w:r>
      <w:r w:rsidRPr="00FD48DF">
        <w:rPr>
          <w:rFonts w:ascii="宋体" w:eastAsia="宋体" w:hAnsi="宋体" w:hint="eastAsia"/>
          <w:sz w:val="24"/>
          <w:szCs w:val="24"/>
        </w:rPr>
        <w:t>验证。</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四、项目遴选的基本原则</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（一）紧密围绕核心科学问题，注重需求及应用背景约束，鼓励原创性、基础性和交叉性的前沿探索。</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（二）优先资助能够解决集成芯片领域关键技术难题，并具有应用前景的研究项目，要求项目成果在该重大研究计划框架内开源。</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（三）重点支持项目应具有良好的研究基础和前期积累，对总体科学目标有直接贡献与支撑，并鼓励研究机构与企业联合申请。</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五、</w:t>
      </w:r>
      <w:r w:rsidRPr="00FD48DF">
        <w:rPr>
          <w:rFonts w:ascii="宋体" w:eastAsia="宋体" w:hAnsi="宋体"/>
          <w:sz w:val="24"/>
          <w:szCs w:val="24"/>
        </w:rPr>
        <w:t>2024年度资助计划</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拟资助培育项目</w:t>
      </w:r>
      <w:r w:rsidRPr="00FD48DF">
        <w:rPr>
          <w:rFonts w:ascii="宋体" w:eastAsia="宋体" w:hAnsi="宋体"/>
          <w:sz w:val="24"/>
          <w:szCs w:val="24"/>
        </w:rPr>
        <w:t>15项左右，直接费用的平均资助强度约为80万元/项，资助期限为3年，培育项目申请书中研究期限应填写“2025年1月1日-2027年</w:t>
      </w:r>
      <w:r w:rsidRPr="00FD48DF">
        <w:rPr>
          <w:rFonts w:ascii="宋体" w:eastAsia="宋体" w:hAnsi="宋体"/>
          <w:sz w:val="24"/>
          <w:szCs w:val="24"/>
        </w:rPr>
        <w:lastRenderedPageBreak/>
        <w:t>12月31日”；拟资助重点支持项目8项左右，直接费用的平均资助强度约为300万元/项，资助期限为4年，重点支持项目申请书中研究期限应填写“2025年1月1日-2028年12月31日”；拟资助集成项目1项，直接费用的平均资助强度约为1500万元，资助期限为4年，集成项目申请书中研究期限应填写“2025年1月1日－2028年12月31日”。</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六、申请要求及注意事项</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（一）申请条件。</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proofErr w:type="gramStart"/>
      <w:r w:rsidRPr="00FD48DF">
        <w:rPr>
          <w:rFonts w:ascii="宋体" w:eastAsia="宋体" w:hAnsi="宋体" w:hint="eastAsia"/>
          <w:sz w:val="24"/>
          <w:szCs w:val="24"/>
        </w:rPr>
        <w:t>本重大</w:t>
      </w:r>
      <w:proofErr w:type="gramEnd"/>
      <w:r w:rsidRPr="00FD48DF">
        <w:rPr>
          <w:rFonts w:ascii="宋体" w:eastAsia="宋体" w:hAnsi="宋体" w:hint="eastAsia"/>
          <w:sz w:val="24"/>
          <w:szCs w:val="24"/>
        </w:rPr>
        <w:t>研究计划项目申请人应当具备以下条件：</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1. 具有承担基础研究课题的经历；</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2. 具有高级专业技术职务（职称）。</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（二）限</w:t>
      </w:r>
      <w:proofErr w:type="gramStart"/>
      <w:r w:rsidRPr="00FD48DF">
        <w:rPr>
          <w:rFonts w:ascii="宋体" w:eastAsia="宋体" w:hAnsi="宋体" w:hint="eastAsia"/>
          <w:sz w:val="24"/>
          <w:szCs w:val="24"/>
        </w:rPr>
        <w:t>项申请</w:t>
      </w:r>
      <w:proofErr w:type="gramEnd"/>
      <w:r w:rsidRPr="00FD48DF">
        <w:rPr>
          <w:rFonts w:ascii="宋体" w:eastAsia="宋体" w:hAnsi="宋体" w:hint="eastAsia"/>
          <w:sz w:val="24"/>
          <w:szCs w:val="24"/>
        </w:rPr>
        <w:t>规定。</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执行《</w:t>
      </w:r>
      <w:r w:rsidRPr="00FD48DF">
        <w:rPr>
          <w:rFonts w:ascii="宋体" w:eastAsia="宋体" w:hAnsi="宋体"/>
          <w:sz w:val="24"/>
          <w:szCs w:val="24"/>
        </w:rPr>
        <w:t>2024年度国家自然科学基金项目指南》“申请规定”中限</w:t>
      </w:r>
      <w:proofErr w:type="gramStart"/>
      <w:r w:rsidRPr="00FD48DF">
        <w:rPr>
          <w:rFonts w:ascii="宋体" w:eastAsia="宋体" w:hAnsi="宋体"/>
          <w:sz w:val="24"/>
          <w:szCs w:val="24"/>
        </w:rPr>
        <w:t>项申请</w:t>
      </w:r>
      <w:proofErr w:type="gramEnd"/>
      <w:r w:rsidRPr="00FD48DF">
        <w:rPr>
          <w:rFonts w:ascii="宋体" w:eastAsia="宋体" w:hAnsi="宋体"/>
          <w:sz w:val="24"/>
          <w:szCs w:val="24"/>
        </w:rPr>
        <w:t>规定的相关要求。</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（三）申请注意事项。</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申请人和依托单位应当认真阅读并执行本项目指南、《</w:t>
      </w:r>
      <w:r w:rsidRPr="00FD48DF">
        <w:rPr>
          <w:rFonts w:ascii="宋体" w:eastAsia="宋体" w:hAnsi="宋体"/>
          <w:sz w:val="24"/>
          <w:szCs w:val="24"/>
        </w:rPr>
        <w:t>2024年度国家自然科学基金项目指南》和《关于2024年度国家自然科学基金项目申请与结题等有关事项的通告》中相关要求。</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 xml:space="preserve">1. </w:t>
      </w:r>
      <w:proofErr w:type="gramStart"/>
      <w:r w:rsidRPr="00FD48DF">
        <w:rPr>
          <w:rFonts w:ascii="宋体" w:eastAsia="宋体" w:hAnsi="宋体"/>
          <w:sz w:val="24"/>
          <w:szCs w:val="24"/>
        </w:rPr>
        <w:t>本重大</w:t>
      </w:r>
      <w:proofErr w:type="gramEnd"/>
      <w:r w:rsidRPr="00FD48DF">
        <w:rPr>
          <w:rFonts w:ascii="宋体" w:eastAsia="宋体" w:hAnsi="宋体"/>
          <w:sz w:val="24"/>
          <w:szCs w:val="24"/>
        </w:rPr>
        <w:t>研究计划项目实行无纸化申请。申请书提交日期为2024年5月30日－2024年6月5日16时。</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1）申请人应当按照科学基金网络信息系统中重大研究计划项目的填报说明与撰写提纲要求在线填写和提交电子申请书及附件材料。</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2）</w:t>
      </w:r>
      <w:proofErr w:type="gramStart"/>
      <w:r w:rsidRPr="00FD48DF">
        <w:rPr>
          <w:rFonts w:ascii="宋体" w:eastAsia="宋体" w:hAnsi="宋体"/>
          <w:sz w:val="24"/>
          <w:szCs w:val="24"/>
        </w:rPr>
        <w:t>本重大</w:t>
      </w:r>
      <w:proofErr w:type="gramEnd"/>
      <w:r w:rsidRPr="00FD48DF">
        <w:rPr>
          <w:rFonts w:ascii="宋体" w:eastAsia="宋体" w:hAnsi="宋体"/>
          <w:sz w:val="24"/>
          <w:szCs w:val="24"/>
        </w:rPr>
        <w:t>研究计划旨在紧密围绕核心科学问题，对多学科相关研究进行战略性的方向引导和优势整合，成为一个项目集群。申请人应根据</w:t>
      </w:r>
      <w:proofErr w:type="gramStart"/>
      <w:r w:rsidRPr="00FD48DF">
        <w:rPr>
          <w:rFonts w:ascii="宋体" w:eastAsia="宋体" w:hAnsi="宋体"/>
          <w:sz w:val="24"/>
          <w:szCs w:val="24"/>
        </w:rPr>
        <w:t>本重大</w:t>
      </w:r>
      <w:proofErr w:type="gramEnd"/>
      <w:r w:rsidRPr="00FD48DF">
        <w:rPr>
          <w:rFonts w:ascii="宋体" w:eastAsia="宋体" w:hAnsi="宋体"/>
          <w:sz w:val="24"/>
          <w:szCs w:val="24"/>
        </w:rPr>
        <w:t>研究计划拟解决的具体科学问题和项目指南公布的拟资助研究方向，自行拟定项目名称、科学目标、研究内容、技术路线和相应的研究经费等。</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3）申请书中的资助类别选择“重大研究计划”，亚类说明选择“培育项目”“重点支持项目”或“集成项目”，附注说明选择“集成芯片前沿技术科</w:t>
      </w:r>
      <w:r w:rsidRPr="00FD48DF">
        <w:rPr>
          <w:rFonts w:ascii="宋体" w:eastAsia="宋体" w:hAnsi="宋体"/>
          <w:sz w:val="24"/>
          <w:szCs w:val="24"/>
        </w:rPr>
        <w:lastRenderedPageBreak/>
        <w:t>学基础”，受理代码选择T02，并根据申请项目的具体研究内容选择不超过5个申请代码。</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培育项目和重点支持项目的合作研究单位均不得超过</w:t>
      </w:r>
      <w:r w:rsidRPr="00FD48DF">
        <w:rPr>
          <w:rFonts w:ascii="宋体" w:eastAsia="宋体" w:hAnsi="宋体"/>
          <w:sz w:val="24"/>
          <w:szCs w:val="24"/>
        </w:rPr>
        <w:t>2个，集成项目合作研究单位不得超过4个。</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4）申请人在申请书起始部分应明确说明申请符合本项目指南中的资助研究方向（写明指南中的研究方向序号和相应内容），以及对解决</w:t>
      </w:r>
      <w:proofErr w:type="gramStart"/>
      <w:r w:rsidRPr="00FD48DF">
        <w:rPr>
          <w:rFonts w:ascii="宋体" w:eastAsia="宋体" w:hAnsi="宋体"/>
          <w:sz w:val="24"/>
          <w:szCs w:val="24"/>
        </w:rPr>
        <w:t>本重大</w:t>
      </w:r>
      <w:proofErr w:type="gramEnd"/>
      <w:r w:rsidRPr="00FD48DF">
        <w:rPr>
          <w:rFonts w:ascii="宋体" w:eastAsia="宋体" w:hAnsi="宋体"/>
          <w:sz w:val="24"/>
          <w:szCs w:val="24"/>
        </w:rPr>
        <w:t>研究计划核心科学问题、实现</w:t>
      </w:r>
      <w:proofErr w:type="gramStart"/>
      <w:r w:rsidRPr="00FD48DF">
        <w:rPr>
          <w:rFonts w:ascii="宋体" w:eastAsia="宋体" w:hAnsi="宋体"/>
          <w:sz w:val="24"/>
          <w:szCs w:val="24"/>
        </w:rPr>
        <w:t>本重大</w:t>
      </w:r>
      <w:proofErr w:type="gramEnd"/>
      <w:r w:rsidRPr="00FD48DF">
        <w:rPr>
          <w:rFonts w:ascii="宋体" w:eastAsia="宋体" w:hAnsi="宋体"/>
          <w:sz w:val="24"/>
          <w:szCs w:val="24"/>
        </w:rPr>
        <w:t>研究计划科学目标的贡献。</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如果申请人已经承担与</w:t>
      </w:r>
      <w:proofErr w:type="gramStart"/>
      <w:r w:rsidRPr="00FD48DF">
        <w:rPr>
          <w:rFonts w:ascii="宋体" w:eastAsia="宋体" w:hAnsi="宋体" w:hint="eastAsia"/>
          <w:sz w:val="24"/>
          <w:szCs w:val="24"/>
        </w:rPr>
        <w:t>本重大</w:t>
      </w:r>
      <w:proofErr w:type="gramEnd"/>
      <w:r w:rsidRPr="00FD48DF">
        <w:rPr>
          <w:rFonts w:ascii="宋体" w:eastAsia="宋体" w:hAnsi="宋体" w:hint="eastAsia"/>
          <w:sz w:val="24"/>
          <w:szCs w:val="24"/>
        </w:rPr>
        <w:t>研究计划相关的其他科技计划项目，应当在申请书正文的“研究基础与工作条件”部分论述申请项目与其他相关项目的区别与联系。</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2. 依托单位应当按照要求完成依托单位承诺、组织申请以及审核申请材料等工作。在2024年6月5日16时前通过信息系统逐项确认提交本单位电子申请书及附件材料，并于6月6日16时前在线提交本单位项目申请清单。</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3. 其他注意事项。</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1）为实现重大研究计划总体科学目标和多学科集成，获得资助的项目负责人应当承诺遵守相关数据和资料管理与共享的规定，项目执行过程中应关注与</w:t>
      </w:r>
      <w:proofErr w:type="gramStart"/>
      <w:r w:rsidRPr="00FD48DF">
        <w:rPr>
          <w:rFonts w:ascii="宋体" w:eastAsia="宋体" w:hAnsi="宋体"/>
          <w:sz w:val="24"/>
          <w:szCs w:val="24"/>
        </w:rPr>
        <w:t>本重大</w:t>
      </w:r>
      <w:proofErr w:type="gramEnd"/>
      <w:r w:rsidRPr="00FD48DF">
        <w:rPr>
          <w:rFonts w:ascii="宋体" w:eastAsia="宋体" w:hAnsi="宋体"/>
          <w:sz w:val="24"/>
          <w:szCs w:val="24"/>
        </w:rPr>
        <w:t>研究计划其他项目之间的相互支撑关系。</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w:t>
      </w:r>
      <w:r w:rsidRPr="00FD48DF">
        <w:rPr>
          <w:rFonts w:ascii="宋体" w:eastAsia="宋体" w:hAnsi="宋体"/>
          <w:sz w:val="24"/>
          <w:szCs w:val="24"/>
        </w:rPr>
        <w:t>2）为加强项目的学术交流，促进项目群的形成和多学科交叉与集成，</w:t>
      </w:r>
      <w:proofErr w:type="gramStart"/>
      <w:r w:rsidRPr="00FD48DF">
        <w:rPr>
          <w:rFonts w:ascii="宋体" w:eastAsia="宋体" w:hAnsi="宋体"/>
          <w:sz w:val="24"/>
          <w:szCs w:val="24"/>
        </w:rPr>
        <w:t>本重大</w:t>
      </w:r>
      <w:proofErr w:type="gramEnd"/>
      <w:r w:rsidRPr="00FD48DF">
        <w:rPr>
          <w:rFonts w:ascii="宋体" w:eastAsia="宋体" w:hAnsi="宋体"/>
          <w:sz w:val="24"/>
          <w:szCs w:val="24"/>
        </w:rPr>
        <w:t>研究计划将每年举办1次资助项目的年度学术交流会，并将不定期地组织相关领域的学术研讨会。获资助项目负责人有义务参加</w:t>
      </w:r>
      <w:proofErr w:type="gramStart"/>
      <w:r w:rsidRPr="00FD48DF">
        <w:rPr>
          <w:rFonts w:ascii="宋体" w:eastAsia="宋体" w:hAnsi="宋体"/>
          <w:sz w:val="24"/>
          <w:szCs w:val="24"/>
        </w:rPr>
        <w:t>本重大</w:t>
      </w:r>
      <w:proofErr w:type="gramEnd"/>
      <w:r w:rsidRPr="00FD48DF">
        <w:rPr>
          <w:rFonts w:ascii="宋体" w:eastAsia="宋体" w:hAnsi="宋体"/>
          <w:sz w:val="24"/>
          <w:szCs w:val="24"/>
        </w:rPr>
        <w:t>研究计划指导专家组和管理工作组所组织的上述学术交流活动。</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（四）咨询方式。</w:t>
      </w:r>
    </w:p>
    <w:p w:rsidR="00FD48DF" w:rsidRPr="00FD48DF" w:rsidRDefault="00FD48DF" w:rsidP="00FD48DF">
      <w:pPr>
        <w:widowControl/>
        <w:spacing w:line="360" w:lineRule="auto"/>
        <w:jc w:val="left"/>
        <w:rPr>
          <w:rFonts w:ascii="宋体" w:eastAsia="宋体" w:hAnsi="宋体"/>
          <w:sz w:val="24"/>
          <w:szCs w:val="24"/>
        </w:rPr>
      </w:pPr>
      <w:r w:rsidRPr="00FD48DF">
        <w:rPr>
          <w:rFonts w:ascii="宋体" w:eastAsia="宋体" w:hAnsi="宋体" w:hint="eastAsia"/>
          <w:sz w:val="24"/>
          <w:szCs w:val="24"/>
        </w:rPr>
        <w:t xml:space="preserve">　　国家自然科学基金委员会交叉科学部二处</w:t>
      </w:r>
    </w:p>
    <w:p w:rsidR="00FD48DF" w:rsidRPr="00FD48DF" w:rsidRDefault="00FD48DF" w:rsidP="00FD48DF">
      <w:pPr>
        <w:widowControl/>
        <w:spacing w:line="360" w:lineRule="auto"/>
        <w:jc w:val="left"/>
        <w:rPr>
          <w:rFonts w:ascii="宋体" w:eastAsia="宋体" w:hAnsi="宋体" w:hint="eastAsia"/>
          <w:sz w:val="24"/>
          <w:szCs w:val="24"/>
        </w:rPr>
      </w:pPr>
      <w:r w:rsidRPr="00FD48DF">
        <w:rPr>
          <w:rFonts w:ascii="宋体" w:eastAsia="宋体" w:hAnsi="宋体" w:hint="eastAsia"/>
          <w:sz w:val="24"/>
          <w:szCs w:val="24"/>
        </w:rPr>
        <w:t xml:space="preserve">　　联系电话：</w:t>
      </w:r>
      <w:r w:rsidRPr="00FD48DF">
        <w:rPr>
          <w:rFonts w:ascii="宋体" w:eastAsia="宋体" w:hAnsi="宋体"/>
          <w:sz w:val="24"/>
          <w:szCs w:val="24"/>
        </w:rPr>
        <w:t>010-62327780</w:t>
      </w:r>
    </w:p>
    <w:sectPr w:rsidR="00FD48DF" w:rsidRPr="00FD48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40"/>
    <w:rsid w:val="00177596"/>
    <w:rsid w:val="00327ACE"/>
    <w:rsid w:val="003643BE"/>
    <w:rsid w:val="00534B4E"/>
    <w:rsid w:val="00857BE5"/>
    <w:rsid w:val="00C35640"/>
    <w:rsid w:val="00D52668"/>
    <w:rsid w:val="00FD4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033C2"/>
  <w15:chartTrackingRefBased/>
  <w15:docId w15:val="{8416012A-4A6B-49CE-8F4F-654CA0E9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3564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5640"/>
    <w:rPr>
      <w:rFonts w:ascii="宋体" w:eastAsia="宋体" w:hAnsi="宋体" w:cs="宋体"/>
      <w:b/>
      <w:bCs/>
      <w:kern w:val="36"/>
      <w:sz w:val="48"/>
      <w:szCs w:val="48"/>
    </w:rPr>
  </w:style>
  <w:style w:type="character" w:styleId="a3">
    <w:name w:val="Hyperlink"/>
    <w:basedOn w:val="a0"/>
    <w:uiPriority w:val="99"/>
    <w:semiHidden/>
    <w:unhideWhenUsed/>
    <w:rsid w:val="00C35640"/>
    <w:rPr>
      <w:color w:val="0000FF"/>
      <w:u w:val="single"/>
    </w:rPr>
  </w:style>
  <w:style w:type="character" w:customStyle="1" w:styleId="normal105">
    <w:name w:val="normal105"/>
    <w:basedOn w:val="a0"/>
    <w:rsid w:val="00C35640"/>
  </w:style>
  <w:style w:type="paragraph" w:styleId="a4">
    <w:name w:val="Normal (Web)"/>
    <w:basedOn w:val="a"/>
    <w:uiPriority w:val="99"/>
    <w:semiHidden/>
    <w:unhideWhenUsed/>
    <w:rsid w:val="00C3564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35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58435">
      <w:bodyDiv w:val="1"/>
      <w:marLeft w:val="0"/>
      <w:marRight w:val="0"/>
      <w:marTop w:val="0"/>
      <w:marBottom w:val="0"/>
      <w:divBdr>
        <w:top w:val="none" w:sz="0" w:space="0" w:color="auto"/>
        <w:left w:val="none" w:sz="0" w:space="0" w:color="auto"/>
        <w:bottom w:val="none" w:sz="0" w:space="0" w:color="auto"/>
        <w:right w:val="none" w:sz="0" w:space="0" w:color="auto"/>
      </w:divBdr>
      <w:divsChild>
        <w:div w:id="132598669">
          <w:marLeft w:val="0"/>
          <w:marRight w:val="0"/>
          <w:marTop w:val="0"/>
          <w:marBottom w:val="0"/>
          <w:divBdr>
            <w:top w:val="none" w:sz="0" w:space="0" w:color="auto"/>
            <w:left w:val="none" w:sz="0" w:space="0" w:color="auto"/>
            <w:bottom w:val="none" w:sz="0" w:space="0" w:color="auto"/>
            <w:right w:val="none" w:sz="0" w:space="0" w:color="auto"/>
          </w:divBdr>
          <w:divsChild>
            <w:div w:id="1736784003">
              <w:marLeft w:val="0"/>
              <w:marRight w:val="0"/>
              <w:marTop w:val="0"/>
              <w:marBottom w:val="0"/>
              <w:divBdr>
                <w:top w:val="none" w:sz="0" w:space="0" w:color="auto"/>
                <w:left w:val="none" w:sz="0" w:space="0" w:color="auto"/>
                <w:bottom w:val="none" w:sz="0" w:space="0" w:color="auto"/>
                <w:right w:val="none" w:sz="0" w:space="0" w:color="auto"/>
              </w:divBdr>
              <w:divsChild>
                <w:div w:id="1470517099">
                  <w:marLeft w:val="0"/>
                  <w:marRight w:val="0"/>
                  <w:marTop w:val="0"/>
                  <w:marBottom w:val="0"/>
                  <w:divBdr>
                    <w:top w:val="none" w:sz="0" w:space="0" w:color="auto"/>
                    <w:left w:val="none" w:sz="0" w:space="0" w:color="auto"/>
                    <w:bottom w:val="none" w:sz="0" w:space="0" w:color="auto"/>
                    <w:right w:val="none" w:sz="0" w:space="0" w:color="auto"/>
                  </w:divBdr>
                  <w:divsChild>
                    <w:div w:id="2140293294">
                      <w:marLeft w:val="0"/>
                      <w:marRight w:val="0"/>
                      <w:marTop w:val="0"/>
                      <w:marBottom w:val="0"/>
                      <w:divBdr>
                        <w:top w:val="none" w:sz="0" w:space="0" w:color="auto"/>
                        <w:left w:val="none" w:sz="0" w:space="0" w:color="auto"/>
                        <w:bottom w:val="none" w:sz="0" w:space="0" w:color="auto"/>
                        <w:right w:val="none" w:sz="0" w:space="0" w:color="auto"/>
                      </w:divBdr>
                      <w:divsChild>
                        <w:div w:id="510994629">
                          <w:marLeft w:val="0"/>
                          <w:marRight w:val="0"/>
                          <w:marTop w:val="0"/>
                          <w:marBottom w:val="0"/>
                          <w:divBdr>
                            <w:top w:val="single" w:sz="6" w:space="0" w:color="999999"/>
                            <w:left w:val="none" w:sz="0" w:space="0" w:color="auto"/>
                            <w:bottom w:val="single" w:sz="6" w:space="0" w:color="999999"/>
                            <w:right w:val="none" w:sz="0" w:space="0" w:color="auto"/>
                          </w:divBdr>
                        </w:div>
                        <w:div w:id="66316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688</Words>
  <Characters>3925</Characters>
  <Application>Microsoft Office Word</Application>
  <DocSecurity>0</DocSecurity>
  <Lines>32</Lines>
  <Paragraphs>9</Paragraphs>
  <ScaleCrop>false</ScaleCrop>
  <Company>CHINA</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2024-05-07T02:59:00Z</dcterms:created>
  <dcterms:modified xsi:type="dcterms:W3CDTF">2024-05-07T03:31:00Z</dcterms:modified>
</cp:coreProperties>
</file>