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黑体_GBK" w:hAns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（样表2，以系统导出为准）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（省级学会）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3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3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rPr>
          <w:trHeight w:val="624" w:hRule="atLeast"/>
        </w:trPr>
        <w:tc>
          <w:tcPr>
            <w:tcW w:w="8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如未入围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省</w:t>
            </w:r>
            <w:r>
              <w:rPr>
                <w:rFonts w:hint="eastAsia" w:ascii="宋体" w:hAnsi="宋体"/>
                <w:szCs w:val="21"/>
              </w:rPr>
              <w:t>科协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和学会</w:t>
            </w:r>
            <w:r>
              <w:rPr>
                <w:rFonts w:hint="eastAsia" w:ascii="宋体" w:hAnsi="宋体"/>
                <w:szCs w:val="21"/>
              </w:rPr>
              <w:t xml:space="preserve">资助，是否同意自筹资金参与评选    □是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（如未勾选，视为放弃成为自筹候选人）</w:t>
            </w:r>
          </w:p>
        </w:tc>
      </w:tr>
      <w:tr>
        <w:trPr>
          <w:trHeight w:val="567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rPr>
          <w:trHeight w:val="472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rPr>
          <w:trHeight w:val="43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3"/>
        <w:tblW w:w="87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061"/>
        <w:gridCol w:w="2364"/>
        <w:gridCol w:w="1687"/>
      </w:tblGrid>
      <w:tr>
        <w:trPr>
          <w:trHeight w:val="551" w:hRule="exact"/>
        </w:trPr>
        <w:tc>
          <w:tcPr>
            <w:tcW w:w="16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rPr>
          <w:trHeight w:val="545" w:hRule="exact"/>
        </w:trPr>
        <w:tc>
          <w:tcPr>
            <w:tcW w:w="16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551" w:hRule="exact"/>
        </w:trPr>
        <w:tc>
          <w:tcPr>
            <w:tcW w:w="16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560" w:hRule="exact"/>
        </w:trPr>
        <w:tc>
          <w:tcPr>
            <w:tcW w:w="16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bookmarkEnd w:id="0"/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3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3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3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3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3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rPr>
          <w:trHeight w:val="2825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rPr>
          <w:trHeight w:val="688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省级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省级学会填写组织专家评审、理事会（常务理事会）审议、公示等情况。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</w:tc>
      </w:tr>
      <w:tr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CD48"/>
    <w:rsid w:val="1F6AF5A1"/>
    <w:rsid w:val="2DF767BB"/>
    <w:rsid w:val="6EBEC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2024-04-30T16:38:00Z</dcterms:created>
  <dc:creator>高清军</dc:creator>
  <cp:lastModifiedBy>高清军</cp:lastModifiedBy>
  <dcterms:modified xsi:type="dcterms:W3CDTF">2024-04-30T11:04:28Z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F662E387E03B92E6793D30663E6FB45E_41</vt:lpwstr>
  </property>
</Properties>
</file>