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240" w:lineRule="auto"/>
        <w:rPr>
          <w:rFonts w:ascii="华文中宋" w:hAnsi="华文中宋" w:eastAsia="华文中宋"/>
          <w:b w:val="0"/>
          <w:sz w:val="30"/>
          <w:szCs w:val="30"/>
        </w:rPr>
      </w:pPr>
      <w:r>
        <w:rPr>
          <w:rFonts w:hint="eastAsia" w:ascii="华文中宋" w:hAnsi="华文中宋" w:eastAsia="华文中宋"/>
        </w:rPr>
        <w:t>自由探索计划“天目启航”专项项目选题征集表</w:t>
      </w:r>
    </w:p>
    <w:p/>
    <w:tbl>
      <w:tblPr>
        <w:tblStyle w:val="7"/>
        <w:tblW w:w="896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2943"/>
        <w:gridCol w:w="1134"/>
        <w:gridCol w:w="3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9" w:hRule="atLeast"/>
        </w:trPr>
        <w:tc>
          <w:tcPr>
            <w:tcW w:w="1277" w:type="dxa"/>
            <w:vAlign w:val="center"/>
          </w:tcPr>
          <w:p>
            <w:pPr>
              <w:jc w:val="center"/>
              <w:rPr>
                <w:b/>
              </w:rPr>
            </w:pPr>
            <w:r>
              <w:rPr>
                <w:rFonts w:hint="eastAsia"/>
                <w:b/>
              </w:rPr>
              <w:t>教师姓名</w:t>
            </w:r>
          </w:p>
        </w:tc>
        <w:tc>
          <w:tcPr>
            <w:tcW w:w="2943" w:type="dxa"/>
            <w:vAlign w:val="center"/>
          </w:tcPr>
          <w:p>
            <w:pPr>
              <w:jc w:val="center"/>
              <w:rPr>
                <w:rFonts w:hint="eastAsia" w:eastAsia="宋体"/>
                <w:b/>
                <w:lang w:val="en-US" w:eastAsia="zh-CN"/>
              </w:rPr>
            </w:pPr>
            <w:r>
              <w:rPr>
                <w:rFonts w:hint="eastAsia"/>
                <w:b/>
                <w:lang w:val="en-US" w:eastAsia="zh-CN"/>
              </w:rPr>
              <w:t>李传鹏</w:t>
            </w:r>
          </w:p>
        </w:tc>
        <w:tc>
          <w:tcPr>
            <w:tcW w:w="1134" w:type="dxa"/>
            <w:vAlign w:val="center"/>
          </w:tcPr>
          <w:p>
            <w:pPr>
              <w:jc w:val="center"/>
              <w:rPr>
                <w:b/>
              </w:rPr>
            </w:pPr>
            <w:r>
              <w:rPr>
                <w:rFonts w:hint="eastAsia"/>
                <w:b/>
              </w:rPr>
              <w:t>学 院</w:t>
            </w:r>
          </w:p>
        </w:tc>
        <w:tc>
          <w:tcPr>
            <w:tcW w:w="3606" w:type="dxa"/>
            <w:vAlign w:val="center"/>
          </w:tcPr>
          <w:p>
            <w:pPr>
              <w:ind w:left="113" w:right="113"/>
              <w:jc w:val="center"/>
              <w:rPr>
                <w:rFonts w:hint="default" w:eastAsia="宋体"/>
                <w:b/>
                <w:lang w:val="en-US" w:eastAsia="zh-CN"/>
              </w:rPr>
            </w:pPr>
            <w:r>
              <w:rPr>
                <w:rFonts w:hint="eastAsia"/>
                <w:b/>
                <w:lang w:val="en-US" w:eastAsia="zh-CN"/>
              </w:rPr>
              <w:t>能源与动力学院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职  称</w:t>
            </w:r>
          </w:p>
        </w:tc>
        <w:tc>
          <w:tcPr>
            <w:tcW w:w="2943" w:type="dxa"/>
            <w:vAlign w:val="center"/>
          </w:tcPr>
          <w:p>
            <w:pPr>
              <w:jc w:val="center"/>
              <w:rPr>
                <w:rFonts w:hint="eastAsia" w:eastAsia="宋体"/>
                <w:b/>
                <w:lang w:val="en-US" w:eastAsia="zh-CN"/>
              </w:rPr>
            </w:pPr>
            <w:r>
              <w:rPr>
                <w:rFonts w:hint="eastAsia"/>
                <w:b/>
                <w:lang w:val="en-US" w:eastAsia="zh-CN"/>
              </w:rPr>
              <w:t>副教授</w:t>
            </w:r>
          </w:p>
        </w:tc>
        <w:tc>
          <w:tcPr>
            <w:tcW w:w="1134" w:type="dxa"/>
            <w:vAlign w:val="center"/>
          </w:tcPr>
          <w:p>
            <w:pPr>
              <w:jc w:val="center"/>
              <w:rPr>
                <w:b/>
              </w:rPr>
            </w:pPr>
            <w:r>
              <w:rPr>
                <w:rFonts w:hint="eastAsia"/>
                <w:b/>
              </w:rPr>
              <w:t>联系方式</w:t>
            </w:r>
          </w:p>
        </w:tc>
        <w:tc>
          <w:tcPr>
            <w:tcW w:w="3606" w:type="dxa"/>
            <w:vAlign w:val="center"/>
          </w:tcPr>
          <w:p>
            <w:pPr>
              <w:jc w:val="center"/>
              <w:rPr>
                <w:rFonts w:hint="default" w:eastAsia="宋体"/>
                <w:b/>
                <w:lang w:val="en-US" w:eastAsia="zh-CN"/>
              </w:rPr>
            </w:pPr>
            <w:r>
              <w:rPr>
                <w:rFonts w:hint="eastAsia"/>
                <w:b/>
                <w:lang w:val="en-US" w:eastAsia="zh-CN"/>
              </w:rPr>
              <w:t>13770337621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邮 箱</w:t>
            </w:r>
          </w:p>
        </w:tc>
        <w:tc>
          <w:tcPr>
            <w:tcW w:w="2943" w:type="dxa"/>
            <w:vAlign w:val="center"/>
          </w:tcPr>
          <w:p>
            <w:pPr>
              <w:jc w:val="center"/>
              <w:rPr>
                <w:rFonts w:hint="default" w:eastAsia="宋体"/>
                <w:b/>
                <w:lang w:val="en-US" w:eastAsia="zh-CN"/>
              </w:rPr>
            </w:pPr>
            <w:r>
              <w:rPr>
                <w:rFonts w:hint="eastAsia"/>
                <w:b/>
                <w:lang w:val="en-US" w:eastAsia="zh-CN"/>
              </w:rPr>
              <w:t>lichuanpeng@nuaa.edu.cn</w:t>
            </w:r>
          </w:p>
        </w:tc>
        <w:tc>
          <w:tcPr>
            <w:tcW w:w="1134" w:type="dxa"/>
            <w:vAlign w:val="center"/>
          </w:tcPr>
          <w:p>
            <w:pPr>
              <w:jc w:val="center"/>
              <w:rPr>
                <w:b/>
              </w:rPr>
            </w:pPr>
            <w:r>
              <w:rPr>
                <w:rFonts w:hint="eastAsia"/>
                <w:b/>
              </w:rPr>
              <w:t>研究方向</w:t>
            </w:r>
          </w:p>
        </w:tc>
        <w:tc>
          <w:tcPr>
            <w:tcW w:w="3606" w:type="dxa"/>
            <w:vAlign w:val="center"/>
          </w:tcPr>
          <w:p>
            <w:pPr>
              <w:jc w:val="center"/>
              <w:rPr>
                <w:rFonts w:hint="default" w:eastAsia="宋体"/>
                <w:b/>
                <w:lang w:val="en-US" w:eastAsia="zh-CN"/>
              </w:rPr>
            </w:pPr>
            <w:r>
              <w:rPr>
                <w:rFonts w:hint="eastAsia"/>
                <w:b/>
                <w:lang w:val="en-US" w:eastAsia="zh-CN"/>
              </w:rPr>
              <w:t>发动机总体性能仿真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277" w:type="dxa"/>
            <w:tcBorders>
              <w:right w:val="single" w:color="auto" w:sz="4" w:space="0"/>
            </w:tcBorders>
            <w:vAlign w:val="center"/>
          </w:tcPr>
          <w:p>
            <w:pPr>
              <w:jc w:val="center"/>
              <w:rPr>
                <w:b/>
              </w:rPr>
            </w:pPr>
            <w:r>
              <w:rPr>
                <w:rFonts w:hint="eastAsia"/>
                <w:b/>
              </w:rPr>
              <w:t>项目名称</w:t>
            </w:r>
          </w:p>
        </w:tc>
        <w:tc>
          <w:tcPr>
            <w:tcW w:w="7683" w:type="dxa"/>
            <w:gridSpan w:val="3"/>
            <w:tcBorders>
              <w:left w:val="single" w:color="auto" w:sz="4" w:space="0"/>
            </w:tcBorders>
            <w:vAlign w:val="center"/>
          </w:tcPr>
          <w:p>
            <w:pPr>
              <w:jc w:val="center"/>
              <w:rPr>
                <w:rFonts w:hint="default" w:eastAsia="宋体"/>
                <w:b/>
                <w:lang w:val="en-US" w:eastAsia="zh-CN"/>
              </w:rPr>
            </w:pPr>
            <w:r>
              <w:rPr>
                <w:rFonts w:hint="eastAsia"/>
                <w:b/>
              </w:rPr>
              <w:t>喷气自旋碟盘式飞行器</w:t>
            </w:r>
            <w:r>
              <w:rPr>
                <w:rFonts w:hint="eastAsia"/>
                <w:b/>
                <w:lang w:val="en-US" w:eastAsia="zh-CN"/>
              </w:rPr>
              <w:t>飞行控制方案研究</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87" w:hRule="atLeast"/>
        </w:trPr>
        <w:tc>
          <w:tcPr>
            <w:tcW w:w="1277" w:type="dxa"/>
            <w:textDirection w:val="tbRlV"/>
            <w:vAlign w:val="center"/>
          </w:tcPr>
          <w:p>
            <w:pPr>
              <w:ind w:left="113" w:right="113"/>
              <w:jc w:val="center"/>
              <w:rPr>
                <w:b/>
              </w:rPr>
            </w:pPr>
            <w:r>
              <w:rPr>
                <w:rFonts w:hint="eastAsia"/>
                <w:b/>
              </w:rPr>
              <w:t>项 目 简 介（2</w:t>
            </w:r>
            <w:r>
              <w:rPr>
                <w:b/>
              </w:rPr>
              <w:t>00</w:t>
            </w:r>
            <w:r>
              <w:rPr>
                <w:rFonts w:hint="eastAsia"/>
                <w:b/>
              </w:rPr>
              <w:t>字左右）</w:t>
            </w:r>
          </w:p>
        </w:tc>
        <w:tc>
          <w:tcPr>
            <w:tcW w:w="7683" w:type="dxa"/>
            <w:gridSpan w:val="3"/>
            <w:vAlign w:val="center"/>
          </w:tcPr>
          <w:p>
            <w:pPr>
              <w:shd w:val="solid" w:color="FFFFFF" w:fill="auto"/>
              <w:autoSpaceDN w:val="0"/>
              <w:spacing w:line="315" w:lineRule="atLeast"/>
              <w:ind w:firstLine="422" w:firstLineChars="200"/>
              <w:jc w:val="left"/>
              <w:rPr>
                <w:rFonts w:hint="eastAsia"/>
                <w:b/>
              </w:rPr>
            </w:pPr>
            <w:r>
              <w:rPr>
                <w:rFonts w:hint="eastAsia"/>
                <w:b/>
              </w:rPr>
              <w:t>喷气自旋碟盘式飞行器由碟盘式机身和可用于承载货物的静子机体两大部分组成，主要包括：旋盘机体，升力风扇，喷气发动机，回转体式货舱，静子叶片排，飞行姿态控制环等部件组成。当升力风扇与盘体外缘均布的喷气发动机产生升力时，可垂直起降、空中悬停；向前飞行时大质量盘状机身高速旋转，飞行器自稳定性好；采用盘碟式结构，各方向中心轴对称受力均匀，可实现任意方向转弯；机体高速旋转时前行阻力小，抵御风切变、大侧风等抗干扰能力强；侧面投影面积小，侧面雷达反射面积基本可以做到无反射状态，非常适合空战。总之，喷气自旋碟盘式飞行器不仅具有良好的气动性能，而且其起降过程不受限制，能够自由起降、悬停、爬升，在高速自旋前行状态下，具有良好的稳定性。</w:t>
            </w:r>
          </w:p>
          <w:p>
            <w:pPr>
              <w:shd w:val="solid" w:color="FFFFFF" w:fill="auto"/>
              <w:autoSpaceDN w:val="0"/>
              <w:spacing w:line="315" w:lineRule="atLeast"/>
              <w:ind w:firstLine="422" w:firstLineChars="200"/>
              <w:jc w:val="left"/>
              <w:rPr>
                <w:rFonts w:hint="eastAsia"/>
                <w:b/>
              </w:rPr>
            </w:pPr>
            <w:r>
              <w:rPr>
                <w:rFonts w:hint="eastAsia"/>
                <w:b/>
                <w:lang w:val="en-US" w:eastAsia="zh-CN"/>
              </w:rPr>
              <w:t>项目旨在对</w:t>
            </w:r>
            <w:r>
              <w:rPr>
                <w:rFonts w:hint="eastAsia"/>
                <w:b/>
              </w:rPr>
              <w:t>喷气自旋碟盘式飞行器的结构和工作原理</w:t>
            </w:r>
            <w:r>
              <w:rPr>
                <w:rFonts w:hint="eastAsia"/>
                <w:b/>
                <w:lang w:val="en-US" w:eastAsia="zh-CN"/>
              </w:rPr>
              <w:t>认识和理解基础上</w:t>
            </w:r>
            <w:r>
              <w:rPr>
                <w:rFonts w:hint="eastAsia"/>
                <w:b/>
              </w:rPr>
              <w:t>，提出飞行器</w:t>
            </w:r>
            <w:r>
              <w:rPr>
                <w:rFonts w:hint="eastAsia"/>
                <w:b/>
                <w:lang w:val="en-US" w:eastAsia="zh-CN"/>
              </w:rPr>
              <w:t>姿态</w:t>
            </w:r>
            <w:r>
              <w:rPr>
                <w:rFonts w:hint="eastAsia"/>
                <w:b/>
              </w:rPr>
              <w:t>控制方案。建立升力风扇模型；依据功率平衡和力平衡建立飞行器整体动态模型。</w:t>
            </w:r>
            <w:r>
              <w:rPr>
                <w:rFonts w:hint="eastAsia"/>
                <w:b/>
                <w:lang w:val="en-US" w:eastAsia="zh-CN"/>
              </w:rPr>
              <w:t>制作实物模型并</w:t>
            </w:r>
            <w:r>
              <w:rPr>
                <w:rFonts w:hint="eastAsia"/>
                <w:b/>
              </w:rPr>
              <w:t>验证模型</w:t>
            </w:r>
            <w:r>
              <w:rPr>
                <w:rFonts w:hint="eastAsia"/>
                <w:b/>
                <w:lang w:val="en-US" w:eastAsia="zh-CN"/>
              </w:rPr>
              <w:t>飞行控制策略</w:t>
            </w:r>
            <w:r>
              <w:rPr>
                <w:rFonts w:hint="eastAsia"/>
                <w:b/>
              </w:rPr>
              <w:t>的合理性和有效性。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1277" w:type="dxa"/>
            <w:vMerge w:val="restart"/>
            <w:textDirection w:val="tbRlV"/>
            <w:vAlign w:val="center"/>
          </w:tcPr>
          <w:p>
            <w:pPr>
              <w:ind w:left="113" w:right="113"/>
              <w:jc w:val="center"/>
              <w:rPr>
                <w:b/>
              </w:rPr>
            </w:pPr>
            <w:r>
              <w:rPr>
                <w:rFonts w:hint="eastAsia"/>
                <w:b/>
              </w:rPr>
              <w:t>人 员 技 术 需 求</w:t>
            </w:r>
          </w:p>
        </w:tc>
        <w:tc>
          <w:tcPr>
            <w:tcW w:w="2943" w:type="dxa"/>
            <w:vAlign w:val="center"/>
          </w:tcPr>
          <w:p>
            <w:pPr>
              <w:jc w:val="center"/>
              <w:rPr>
                <w:b/>
              </w:rPr>
            </w:pPr>
            <w:r>
              <w:rPr>
                <w:rFonts w:hint="eastAsia"/>
                <w:b/>
              </w:rPr>
              <w:t>主要职责、</w:t>
            </w:r>
            <w:r>
              <w:rPr>
                <w:b/>
              </w:rPr>
              <w:t>任务</w:t>
            </w:r>
          </w:p>
        </w:tc>
        <w:tc>
          <w:tcPr>
            <w:tcW w:w="1134" w:type="dxa"/>
            <w:vAlign w:val="center"/>
          </w:tcPr>
          <w:p>
            <w:pPr>
              <w:jc w:val="center"/>
              <w:rPr>
                <w:b/>
              </w:rPr>
            </w:pPr>
            <w:r>
              <w:rPr>
                <w:rFonts w:hint="eastAsia"/>
                <w:b/>
              </w:rPr>
              <w:t>需求人数</w:t>
            </w:r>
          </w:p>
        </w:tc>
        <w:tc>
          <w:tcPr>
            <w:tcW w:w="3606" w:type="dxa"/>
            <w:vAlign w:val="center"/>
          </w:tcPr>
          <w:p>
            <w:pPr>
              <w:jc w:val="center"/>
              <w:rPr>
                <w:b/>
              </w:rPr>
            </w:pPr>
            <w:r>
              <w:rPr>
                <w:rFonts w:hint="eastAsia"/>
                <w:b/>
              </w:rPr>
              <w:t>专业及技能要求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飞行器总体</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飞行结构</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eastAsia" w:eastAsia="宋体"/>
                <w:b/>
                <w:lang w:val="en-US" w:eastAsia="zh-CN"/>
              </w:rPr>
            </w:pPr>
            <w:r>
              <w:rPr>
                <w:rFonts w:hint="eastAsia"/>
                <w:b/>
                <w:lang w:val="en-US" w:eastAsia="zh-CN"/>
              </w:rPr>
              <w:t>飞行控制</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eastAsia" w:eastAsia="宋体"/>
                <w:b/>
                <w:lang w:val="en-US" w:eastAsia="zh-CN"/>
              </w:rPr>
            </w:pPr>
            <w:r>
              <w:rPr>
                <w:rFonts w:hint="eastAsia"/>
                <w:b/>
                <w:lang w:val="en-US" w:eastAsia="zh-CN"/>
              </w:rPr>
              <w:t>定位与导航</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277" w:type="dxa"/>
            <w:vMerge w:val="continue"/>
            <w:vAlign w:val="center"/>
          </w:tcPr>
          <w:p>
            <w:pPr>
              <w:jc w:val="center"/>
              <w:rPr>
                <w:b/>
              </w:rPr>
            </w:pPr>
          </w:p>
        </w:tc>
        <w:tc>
          <w:tcPr>
            <w:tcW w:w="2943" w:type="dxa"/>
            <w:vAlign w:val="center"/>
          </w:tcPr>
          <w:p>
            <w:pPr>
              <w:jc w:val="center"/>
              <w:rPr>
                <w:rFonts w:hint="default"/>
                <w:b/>
                <w:lang w:val="en-US" w:eastAsia="zh-CN"/>
              </w:rPr>
            </w:pPr>
            <w:r>
              <w:rPr>
                <w:rFonts w:hint="eastAsia"/>
                <w:b/>
                <w:lang w:val="en-US" w:eastAsia="zh-CN"/>
              </w:rPr>
              <w:t>动力</w:t>
            </w:r>
          </w:p>
        </w:tc>
        <w:tc>
          <w:tcPr>
            <w:tcW w:w="1134" w:type="dxa"/>
            <w:vAlign w:val="center"/>
          </w:tcPr>
          <w:p>
            <w:pPr>
              <w:jc w:val="center"/>
              <w:rPr>
                <w:rFonts w:hint="default"/>
                <w:b/>
                <w:lang w:val="en-US" w:eastAsia="zh-CN"/>
              </w:rPr>
            </w:pPr>
            <w:r>
              <w:rPr>
                <w:rFonts w:hint="eastAsia"/>
                <w:b/>
                <w:lang w:val="en-US" w:eastAsia="zh-CN"/>
              </w:rPr>
              <w:t>1</w:t>
            </w:r>
          </w:p>
        </w:tc>
        <w:tc>
          <w:tcPr>
            <w:tcW w:w="3606" w:type="dxa"/>
            <w:vAlign w:val="center"/>
          </w:tcPr>
          <w:p>
            <w:pPr>
              <w:jc w:val="center"/>
              <w:rPr>
                <w:rFonts w:hint="eastAsia"/>
                <w:b/>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3" w:hRule="atLeast"/>
        </w:trPr>
        <w:tc>
          <w:tcPr>
            <w:tcW w:w="1277" w:type="dxa"/>
            <w:textDirection w:val="tbRlV"/>
            <w:vAlign w:val="center"/>
          </w:tcPr>
          <w:p>
            <w:pPr>
              <w:ind w:left="113" w:right="113"/>
              <w:jc w:val="center"/>
              <w:rPr>
                <w:b/>
              </w:rPr>
            </w:pPr>
            <w:r>
              <w:rPr>
                <w:rFonts w:hint="eastAsia"/>
                <w:b/>
              </w:rPr>
              <w:t>备  注</w:t>
            </w:r>
          </w:p>
        </w:tc>
        <w:tc>
          <w:tcPr>
            <w:tcW w:w="7683" w:type="dxa"/>
            <w:gridSpan w:val="3"/>
            <w:vAlign w:val="center"/>
          </w:tcPr>
          <w:p>
            <w:pPr>
              <w:jc w:val="center"/>
              <w:rPr>
                <w:b/>
              </w:rPr>
            </w:pPr>
          </w:p>
          <w:p/>
        </w:tc>
      </w:tr>
    </w:tbl>
    <w:p>
      <w:pPr>
        <w:rPr>
          <w:b/>
        </w:rPr>
      </w:pPr>
    </w:p>
    <w:sectPr>
      <w:pgSz w:w="11906" w:h="16838"/>
      <w:pgMar w:top="1440" w:right="1800" w:bottom="1134" w:left="1800" w:header="851" w:footer="28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ODliYzgxYzg1NGNhZDg3MTg5ZjlmMWY2MWM0ODgifQ=="/>
  </w:docVars>
  <w:rsids>
    <w:rsidRoot w:val="007B751C"/>
    <w:rsid w:val="0014300C"/>
    <w:rsid w:val="00227CD9"/>
    <w:rsid w:val="004104F0"/>
    <w:rsid w:val="00580FD7"/>
    <w:rsid w:val="005A2301"/>
    <w:rsid w:val="007B751C"/>
    <w:rsid w:val="00800721"/>
    <w:rsid w:val="009B5F7B"/>
    <w:rsid w:val="00B82121"/>
    <w:rsid w:val="00BF1A47"/>
    <w:rsid w:val="13417546"/>
    <w:rsid w:val="146C16C7"/>
    <w:rsid w:val="2E8C32F4"/>
    <w:rsid w:val="3B051549"/>
    <w:rsid w:val="54041590"/>
    <w:rsid w:val="6E1A16CA"/>
    <w:rsid w:val="769039EB"/>
    <w:rsid w:val="78315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2"/>
    <w:qFormat/>
    <w:uiPriority w:val="0"/>
    <w:pPr>
      <w:spacing w:before="240" w:after="60" w:line="312" w:lineRule="auto"/>
      <w:jc w:val="center"/>
      <w:outlineLvl w:val="1"/>
    </w:pPr>
    <w:rPr>
      <w:rFonts w:ascii="Cambria" w:hAnsi="Cambria"/>
      <w:b/>
      <w:bCs/>
      <w:kern w:val="28"/>
      <w:sz w:val="32"/>
      <w:szCs w:val="32"/>
    </w:rPr>
  </w:style>
  <w:style w:type="character" w:customStyle="1" w:styleId="9">
    <w:name w:val="页眉 字符"/>
    <w:link w:val="5"/>
    <w:semiHidden/>
    <w:qFormat/>
    <w:uiPriority w:val="0"/>
    <w:rPr>
      <w:sz w:val="18"/>
      <w:szCs w:val="18"/>
    </w:rPr>
  </w:style>
  <w:style w:type="character" w:customStyle="1" w:styleId="10">
    <w:name w:val="页脚 字符"/>
    <w:link w:val="4"/>
    <w:semiHidden/>
    <w:qFormat/>
    <w:uiPriority w:val="0"/>
    <w:rPr>
      <w:sz w:val="18"/>
      <w:szCs w:val="18"/>
    </w:rPr>
  </w:style>
  <w:style w:type="character" w:customStyle="1" w:styleId="11">
    <w:name w:val="标题 1 字符"/>
    <w:link w:val="2"/>
    <w:semiHidden/>
    <w:qFormat/>
    <w:uiPriority w:val="0"/>
    <w:rPr>
      <w:b/>
      <w:bCs/>
      <w:kern w:val="44"/>
      <w:sz w:val="44"/>
      <w:szCs w:val="44"/>
    </w:rPr>
  </w:style>
  <w:style w:type="character" w:customStyle="1" w:styleId="12">
    <w:name w:val="副标题 字符"/>
    <w:link w:val="6"/>
    <w:semiHidden/>
    <w:qFormat/>
    <w:uiPriority w:val="0"/>
    <w:rPr>
      <w:rFonts w:ascii="Cambria" w:hAnsi="Cambria" w:eastAsia="宋体"/>
      <w:b/>
      <w:bCs/>
      <w:kern w:val="28"/>
      <w:sz w:val="32"/>
      <w:szCs w:val="32"/>
    </w:rPr>
  </w:style>
  <w:style w:type="character" w:customStyle="1" w:styleId="13">
    <w:name w:val="批注框文本 字符"/>
    <w:link w:val="3"/>
    <w:semiHidden/>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datastoreItem>
</file>

<file path=docProps/app.xml><?xml version="1.0" encoding="utf-8"?>
<Properties xmlns="http://schemas.openxmlformats.org/officeDocument/2006/extended-properties" xmlns:vt="http://schemas.openxmlformats.org/officeDocument/2006/docPropsVTypes">
  <Template>Normal.dotm</Template>
  <Company>创意点亮生活，创新引领未来，创业成就梦想</Company>
  <Pages>1</Pages>
  <Words>22</Words>
  <Characters>131</Characters>
  <Lines>1</Lines>
  <Paragraphs>1</Paragraphs>
  <TotalTime>4</TotalTime>
  <ScaleCrop>false</ScaleCrop>
  <LinksUpToDate>false</LinksUpToDate>
  <CharactersWithSpaces>152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2013-11-22T08:56:00Z</dcterms:created>
  <dc:creator>user</dc:creator>
  <cp:lastModifiedBy>Liu Runze</cp:lastModifiedBy>
  <cp:lastPrinted>2021-11-01T08:37:00Z</cp:lastPrinted>
  <dcterms:modified xsi:type="dcterms:W3CDTF">2023-11-22T09:17:19Z</dcterms:modified>
  <dc:title>南京航空航天大学第十六届“中航工业”</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ED3551E5C73A47559679738609B943E2_13</vt:lpwstr>
  </property>
</Properties>
</file>