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107DA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30F6D6CA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344EEB11" w14:textId="77777777">
        <w:trPr>
          <w:trHeight w:val="489"/>
        </w:trPr>
        <w:tc>
          <w:tcPr>
            <w:tcW w:w="1277" w:type="dxa"/>
            <w:vAlign w:val="center"/>
          </w:tcPr>
          <w:p w14:paraId="089ADDC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839DB7A" w14:textId="2ED4A32C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陶思钰</w:t>
            </w:r>
          </w:p>
        </w:tc>
        <w:tc>
          <w:tcPr>
            <w:tcW w:w="1134" w:type="dxa"/>
            <w:vAlign w:val="center"/>
          </w:tcPr>
          <w:p w14:paraId="1EA5B12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58A4391" w14:textId="3DDEA2B1" w:rsidR="00800721" w:rsidRPr="001478A5" w:rsidRDefault="0065095A">
            <w:pPr>
              <w:ind w:left="113" w:right="113"/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自动化学院</w:t>
            </w:r>
          </w:p>
        </w:tc>
      </w:tr>
      <w:tr w:rsidR="00800721" w14:paraId="24B35CC5" w14:textId="77777777">
        <w:trPr>
          <w:trHeight w:val="489"/>
        </w:trPr>
        <w:tc>
          <w:tcPr>
            <w:tcW w:w="1277" w:type="dxa"/>
            <w:vAlign w:val="center"/>
          </w:tcPr>
          <w:p w14:paraId="529CB96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6181702B" w14:textId="53E8E231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3DB913F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03FA541" w14:textId="7F767213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18051968549</w:t>
            </w:r>
          </w:p>
        </w:tc>
      </w:tr>
      <w:tr w:rsidR="00800721" w14:paraId="7AF840DE" w14:textId="77777777">
        <w:trPr>
          <w:trHeight w:val="489"/>
        </w:trPr>
        <w:tc>
          <w:tcPr>
            <w:tcW w:w="1277" w:type="dxa"/>
            <w:vAlign w:val="center"/>
          </w:tcPr>
          <w:p w14:paraId="0FFAC73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2B93C15" w14:textId="25B6FDB1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b/>
              </w:rPr>
              <w:tab/>
              <w:t>taosiyu@nuaa.edu.cn</w:t>
            </w:r>
          </w:p>
        </w:tc>
        <w:tc>
          <w:tcPr>
            <w:tcW w:w="1134" w:type="dxa"/>
            <w:vAlign w:val="center"/>
          </w:tcPr>
          <w:p w14:paraId="3742C6D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7D25449" w14:textId="7B52307E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光伏组件余热的潜在利用</w:t>
            </w:r>
          </w:p>
        </w:tc>
      </w:tr>
      <w:tr w:rsidR="00800721" w14:paraId="4E6FFEA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0DD886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DC58AF0" w14:textId="6A94504F" w:rsidR="00800721" w:rsidRPr="001478A5" w:rsidRDefault="0065095A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基于</w:t>
            </w:r>
            <w:r w:rsidRPr="001478A5">
              <w:rPr>
                <w:b/>
              </w:rPr>
              <w:t>PV/T</w:t>
            </w:r>
            <w:r w:rsidR="00F25600" w:rsidRPr="001478A5">
              <w:rPr>
                <w:rFonts w:hint="eastAsia"/>
                <w:b/>
              </w:rPr>
              <w:t>技术对太阳能建筑的改善</w:t>
            </w:r>
          </w:p>
        </w:tc>
      </w:tr>
      <w:tr w:rsidR="00800721" w14:paraId="52C0D5F2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988B15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C07652A" w14:textId="24530B26" w:rsidR="00800721" w:rsidRPr="001478A5" w:rsidRDefault="00F25600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1478A5">
              <w:rPr>
                <w:rFonts w:hint="eastAsia"/>
                <w:b/>
              </w:rPr>
              <w:t>传统的太阳能建筑一体化技术通常专注于提高光电输出，而忽略了对光伏组件余热的潜在利用，这往往会导致太阳能利用效率降低，并增加建筑能耗。而将</w:t>
            </w:r>
            <w:r w:rsidRPr="001478A5">
              <w:rPr>
                <w:rFonts w:hint="eastAsia"/>
                <w:b/>
              </w:rPr>
              <w:t>P</w:t>
            </w:r>
            <w:r w:rsidRPr="001478A5">
              <w:rPr>
                <w:b/>
              </w:rPr>
              <w:t>V/T</w:t>
            </w:r>
            <w:r w:rsidRPr="001478A5">
              <w:rPr>
                <w:rFonts w:hint="eastAsia"/>
                <w:b/>
              </w:rPr>
              <w:t>（太阳能光伏光热综合利用）技术应用在太阳能建筑一体化上则将有效解决上述问题，是实现碳中和的新途径。本项目将围绕建筑幕墙、屋顶、墙体等不同场景的</w:t>
            </w:r>
            <w:r w:rsidRPr="001478A5">
              <w:rPr>
                <w:rFonts w:hint="eastAsia"/>
                <w:b/>
              </w:rPr>
              <w:t>P</w:t>
            </w:r>
            <w:r w:rsidRPr="001478A5">
              <w:rPr>
                <w:b/>
              </w:rPr>
              <w:t>V/T</w:t>
            </w:r>
            <w:r w:rsidRPr="001478A5">
              <w:rPr>
                <w:rFonts w:hint="eastAsia"/>
                <w:b/>
              </w:rPr>
              <w:t>建筑构件实例，从理论和实验两方面对所提出的系统场景进行评估和优化。</w:t>
            </w:r>
          </w:p>
        </w:tc>
      </w:tr>
      <w:tr w:rsidR="00800721" w14:paraId="644E005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ADC8F0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0A6747B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73751A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045795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866241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F6FC06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41A9D" w14:textId="51C96C47" w:rsidR="00800721" w:rsidRPr="001478A5" w:rsidRDefault="00F25600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收集、整合资料</w:t>
            </w:r>
          </w:p>
        </w:tc>
        <w:tc>
          <w:tcPr>
            <w:tcW w:w="1134" w:type="dxa"/>
            <w:vAlign w:val="center"/>
          </w:tcPr>
          <w:p w14:paraId="72EDB68C" w14:textId="374BB7FC" w:rsidR="00800721" w:rsidRPr="001478A5" w:rsidRDefault="00F25600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4811DEF" w14:textId="3816B802" w:rsidR="00800721" w:rsidRPr="001478A5" w:rsidRDefault="00F25600" w:rsidP="00F25600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信息检索和筛查能力</w:t>
            </w:r>
          </w:p>
        </w:tc>
      </w:tr>
      <w:tr w:rsidR="00800721" w14:paraId="266044D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182ED5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6D79618" w14:textId="2DEC0F01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开展实验</w:t>
            </w:r>
          </w:p>
        </w:tc>
        <w:tc>
          <w:tcPr>
            <w:tcW w:w="1134" w:type="dxa"/>
            <w:vAlign w:val="center"/>
          </w:tcPr>
          <w:p w14:paraId="37A5E3BF" w14:textId="5A9DFF2A" w:rsidR="00800721" w:rsidRPr="001478A5" w:rsidRDefault="00560BF1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21EE5BC" w14:textId="2B13EB4E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实验动手能力</w:t>
            </w:r>
          </w:p>
        </w:tc>
      </w:tr>
      <w:tr w:rsidR="00800721" w14:paraId="3812370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63E13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68D2017" w14:textId="08529067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实验评估</w:t>
            </w:r>
          </w:p>
        </w:tc>
        <w:tc>
          <w:tcPr>
            <w:tcW w:w="1134" w:type="dxa"/>
            <w:vAlign w:val="center"/>
          </w:tcPr>
          <w:p w14:paraId="0F14D02D" w14:textId="7A52D14F" w:rsidR="00800721" w:rsidRPr="001478A5" w:rsidRDefault="00560BF1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C82FC35" w14:textId="3869DB90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对不合理的实验结果进行</w:t>
            </w:r>
            <w:r w:rsidR="001478A5">
              <w:rPr>
                <w:rFonts w:hint="eastAsia"/>
                <w:b/>
              </w:rPr>
              <w:t>分析</w:t>
            </w:r>
          </w:p>
        </w:tc>
      </w:tr>
      <w:tr w:rsidR="00800721" w14:paraId="7DA45A4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DD5BCB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BB69D83" w14:textId="0C27F1B2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记录实验数据</w:t>
            </w:r>
          </w:p>
        </w:tc>
        <w:tc>
          <w:tcPr>
            <w:tcW w:w="1134" w:type="dxa"/>
            <w:vAlign w:val="center"/>
          </w:tcPr>
          <w:p w14:paraId="27C59849" w14:textId="5634C8D9" w:rsidR="00800721" w:rsidRPr="001478A5" w:rsidRDefault="00560BF1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26FFF5C" w14:textId="4C516585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详细</w:t>
            </w:r>
            <w:r w:rsidR="001478A5">
              <w:rPr>
                <w:rFonts w:hint="eastAsia"/>
                <w:b/>
              </w:rPr>
              <w:t>科学</w:t>
            </w:r>
            <w:r w:rsidRPr="001478A5">
              <w:rPr>
                <w:rFonts w:hint="eastAsia"/>
                <w:b/>
              </w:rPr>
              <w:t>记录实验数据</w:t>
            </w:r>
          </w:p>
        </w:tc>
      </w:tr>
      <w:tr w:rsidR="00800721" w14:paraId="1C886443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527C77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21C9F5E" w14:textId="284529A0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总结实验，撰写项目报告</w:t>
            </w:r>
          </w:p>
        </w:tc>
        <w:tc>
          <w:tcPr>
            <w:tcW w:w="1134" w:type="dxa"/>
            <w:vAlign w:val="center"/>
          </w:tcPr>
          <w:p w14:paraId="1F1A78EC" w14:textId="4209FE21" w:rsidR="00800721" w:rsidRPr="001478A5" w:rsidRDefault="00560BF1">
            <w:pPr>
              <w:jc w:val="center"/>
              <w:rPr>
                <w:b/>
              </w:rPr>
            </w:pPr>
            <w:r w:rsidRPr="001478A5"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559DA9D0" w14:textId="1153F29B" w:rsidR="00800721" w:rsidRPr="001478A5" w:rsidRDefault="00560BF1" w:rsidP="00560BF1">
            <w:pPr>
              <w:rPr>
                <w:b/>
              </w:rPr>
            </w:pPr>
            <w:r w:rsidRPr="001478A5">
              <w:rPr>
                <w:rFonts w:hint="eastAsia"/>
                <w:b/>
              </w:rPr>
              <w:t>语言组织和写作能力</w:t>
            </w:r>
          </w:p>
        </w:tc>
      </w:tr>
      <w:tr w:rsidR="00800721" w14:paraId="575DA18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77B0DB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6C937B7" w14:textId="77777777" w:rsidR="00800721" w:rsidRDefault="00800721">
            <w:pPr>
              <w:jc w:val="center"/>
              <w:rPr>
                <w:b/>
              </w:rPr>
            </w:pPr>
          </w:p>
          <w:p w14:paraId="706B16FB" w14:textId="77777777" w:rsidR="00800721" w:rsidRDefault="00800721"/>
        </w:tc>
      </w:tr>
    </w:tbl>
    <w:p w14:paraId="3E0AAC1B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5915" w14:textId="77777777" w:rsidR="00275F0D" w:rsidRDefault="00275F0D" w:rsidP="00BF1A47">
      <w:r>
        <w:separator/>
      </w:r>
    </w:p>
  </w:endnote>
  <w:endnote w:type="continuationSeparator" w:id="0">
    <w:p w14:paraId="15EB8E4F" w14:textId="77777777" w:rsidR="00275F0D" w:rsidRDefault="00275F0D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0034" w14:textId="77777777" w:rsidR="00275F0D" w:rsidRDefault="00275F0D" w:rsidP="00BF1A47">
      <w:r>
        <w:separator/>
      </w:r>
    </w:p>
  </w:footnote>
  <w:footnote w:type="continuationSeparator" w:id="0">
    <w:p w14:paraId="6DE7B73E" w14:textId="77777777" w:rsidR="00275F0D" w:rsidRDefault="00275F0D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478A5"/>
    <w:rsid w:val="00227CD9"/>
    <w:rsid w:val="00275F0D"/>
    <w:rsid w:val="004104F0"/>
    <w:rsid w:val="00560BF1"/>
    <w:rsid w:val="00580FD7"/>
    <w:rsid w:val="005A2301"/>
    <w:rsid w:val="0065095A"/>
    <w:rsid w:val="007B751C"/>
    <w:rsid w:val="00800721"/>
    <w:rsid w:val="009B5F7B"/>
    <w:rsid w:val="00B82121"/>
    <w:rsid w:val="00BC5A84"/>
    <w:rsid w:val="00BF1A47"/>
    <w:rsid w:val="00F2560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A7465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</Words>
  <Characters>414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妍悦 刘</cp:lastModifiedBy>
  <cp:revision>6</cp:revision>
  <cp:lastPrinted>2021-11-01T08:37:00Z</cp:lastPrinted>
  <dcterms:created xsi:type="dcterms:W3CDTF">2013-11-22T08:56:00Z</dcterms:created>
  <dcterms:modified xsi:type="dcterms:W3CDTF">2023-11-15T06:57:00Z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