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077D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0C24647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4B0863E" w14:textId="77777777">
        <w:trPr>
          <w:trHeight w:val="489"/>
        </w:trPr>
        <w:tc>
          <w:tcPr>
            <w:tcW w:w="1277" w:type="dxa"/>
            <w:vAlign w:val="center"/>
          </w:tcPr>
          <w:p w14:paraId="780EDD1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6D44D09C" w14:textId="6DC54739" w:rsidR="00800721" w:rsidRPr="006500EB" w:rsidRDefault="006500EB">
            <w:pPr>
              <w:jc w:val="center"/>
              <w:rPr>
                <w:bCs/>
              </w:rPr>
            </w:pPr>
            <w:r w:rsidRPr="006500EB">
              <w:rPr>
                <w:rFonts w:hint="eastAsia"/>
                <w:bCs/>
              </w:rPr>
              <w:t>江军</w:t>
            </w:r>
          </w:p>
        </w:tc>
        <w:tc>
          <w:tcPr>
            <w:tcW w:w="1134" w:type="dxa"/>
            <w:vAlign w:val="center"/>
          </w:tcPr>
          <w:p w14:paraId="0403EA4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253F9E81" w14:textId="444A4400" w:rsidR="00800721" w:rsidRPr="006500EB" w:rsidRDefault="006500EB">
            <w:pPr>
              <w:ind w:left="113" w:right="113"/>
              <w:jc w:val="center"/>
              <w:rPr>
                <w:bCs/>
              </w:rPr>
            </w:pPr>
            <w:r w:rsidRPr="006500EB">
              <w:rPr>
                <w:rFonts w:hint="eastAsia"/>
                <w:bCs/>
              </w:rPr>
              <w:t>三院</w:t>
            </w:r>
          </w:p>
        </w:tc>
      </w:tr>
      <w:tr w:rsidR="00800721" w14:paraId="63495EB3" w14:textId="77777777">
        <w:trPr>
          <w:trHeight w:val="489"/>
        </w:trPr>
        <w:tc>
          <w:tcPr>
            <w:tcW w:w="1277" w:type="dxa"/>
            <w:vAlign w:val="center"/>
          </w:tcPr>
          <w:p w14:paraId="531AC80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45785D4E" w14:textId="701F9C39" w:rsidR="00800721" w:rsidRPr="006500EB" w:rsidRDefault="006500EB">
            <w:pPr>
              <w:jc w:val="center"/>
              <w:rPr>
                <w:bCs/>
              </w:rPr>
            </w:pPr>
            <w:r w:rsidRPr="006500EB">
              <w:rPr>
                <w:rFonts w:hint="eastAsia"/>
                <w:bCs/>
              </w:rPr>
              <w:t>研究员</w:t>
            </w:r>
          </w:p>
        </w:tc>
        <w:tc>
          <w:tcPr>
            <w:tcW w:w="1134" w:type="dxa"/>
            <w:vAlign w:val="center"/>
          </w:tcPr>
          <w:p w14:paraId="35A04BF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18FC36F" w14:textId="1088B625" w:rsidR="00800721" w:rsidRPr="006500EB" w:rsidRDefault="006500EB">
            <w:pPr>
              <w:jc w:val="center"/>
              <w:rPr>
                <w:bCs/>
              </w:rPr>
            </w:pPr>
            <w:r w:rsidRPr="006500EB">
              <w:rPr>
                <w:rFonts w:hint="eastAsia"/>
                <w:bCs/>
              </w:rPr>
              <w:t>1</w:t>
            </w:r>
            <w:r w:rsidRPr="006500EB">
              <w:rPr>
                <w:bCs/>
              </w:rPr>
              <w:t>5851830677</w:t>
            </w:r>
          </w:p>
        </w:tc>
      </w:tr>
      <w:tr w:rsidR="00800721" w14:paraId="5F610A7A" w14:textId="77777777">
        <w:trPr>
          <w:trHeight w:val="489"/>
        </w:trPr>
        <w:tc>
          <w:tcPr>
            <w:tcW w:w="1277" w:type="dxa"/>
            <w:vAlign w:val="center"/>
          </w:tcPr>
          <w:p w14:paraId="10C2F00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17E8E04" w14:textId="7F8D16D3" w:rsidR="00800721" w:rsidRDefault="006500EB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j</w:t>
            </w:r>
            <w:r w:rsidRPr="006500EB">
              <w:rPr>
                <w:rFonts w:hint="eastAsia"/>
                <w:bCs/>
              </w:rPr>
              <w:t>iangjun</w:t>
            </w:r>
            <w:r w:rsidRPr="006500EB">
              <w:rPr>
                <w:bCs/>
              </w:rPr>
              <w:t>0628@163.</w:t>
            </w:r>
            <w:r w:rsidRPr="006500EB">
              <w:rPr>
                <w:rFonts w:hint="eastAsia"/>
                <w:bCs/>
              </w:rPr>
              <w:t>com</w:t>
            </w:r>
          </w:p>
        </w:tc>
        <w:tc>
          <w:tcPr>
            <w:tcW w:w="1134" w:type="dxa"/>
            <w:vAlign w:val="center"/>
          </w:tcPr>
          <w:p w14:paraId="0F1AEAA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6A8A8D1" w14:textId="50586CE8" w:rsidR="00800721" w:rsidRPr="006500EB" w:rsidRDefault="006500EB">
            <w:pPr>
              <w:jc w:val="center"/>
              <w:rPr>
                <w:bCs/>
              </w:rPr>
            </w:pPr>
            <w:r w:rsidRPr="006500EB">
              <w:rPr>
                <w:rFonts w:hint="eastAsia"/>
                <w:bCs/>
              </w:rPr>
              <w:t>电气工程</w:t>
            </w:r>
          </w:p>
        </w:tc>
      </w:tr>
      <w:tr w:rsidR="00800721" w14:paraId="64CFBEB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8DBDF2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60BFC03" w14:textId="168DECDB" w:rsidR="00800721" w:rsidRDefault="00CE3519">
            <w:pPr>
              <w:jc w:val="center"/>
              <w:rPr>
                <w:b/>
              </w:rPr>
            </w:pPr>
            <w:r w:rsidRPr="003D5224">
              <w:rPr>
                <w:rFonts w:hint="eastAsia"/>
                <w:bCs/>
              </w:rPr>
              <w:t>典型输变电工程碳排放核算及节能减排措施评估</w:t>
            </w:r>
          </w:p>
        </w:tc>
      </w:tr>
      <w:tr w:rsidR="00800721" w14:paraId="218AC148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0D3E16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2B7AD003" w14:textId="1358B587" w:rsidR="00800721" w:rsidRDefault="00CE3519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/>
              </w:rPr>
            </w:pPr>
            <w:r>
              <w:rPr>
                <w:rFonts w:hint="eastAsia"/>
                <w:bCs/>
              </w:rPr>
              <w:t>由于</w:t>
            </w:r>
            <w:r w:rsidRPr="00900AF9">
              <w:rPr>
                <w:rFonts w:hint="eastAsia"/>
                <w:bCs/>
              </w:rPr>
              <w:t>中国一次能源与电力消耗的空间不匹配，未来输变电工程</w:t>
            </w:r>
            <w:r w:rsidRPr="00900AF9">
              <w:rPr>
                <w:bCs/>
              </w:rPr>
              <w:t>碳排放量</w:t>
            </w:r>
            <w:r>
              <w:rPr>
                <w:rFonts w:hint="eastAsia"/>
                <w:bCs/>
              </w:rPr>
              <w:t>将</w:t>
            </w:r>
            <w:r w:rsidRPr="00900AF9">
              <w:rPr>
                <w:bCs/>
              </w:rPr>
              <w:t>不断增长，控制</w:t>
            </w:r>
            <w:r w:rsidRPr="00900AF9">
              <w:rPr>
                <w:rFonts w:hint="eastAsia"/>
                <w:bCs/>
              </w:rPr>
              <w:t>其</w:t>
            </w:r>
            <w:r w:rsidRPr="00900AF9">
              <w:rPr>
                <w:bCs/>
              </w:rPr>
              <w:t>碳排放</w:t>
            </w:r>
            <w:r w:rsidRPr="00900AF9">
              <w:rPr>
                <w:rFonts w:hint="eastAsia"/>
                <w:bCs/>
              </w:rPr>
              <w:t>对</w:t>
            </w:r>
            <w:r w:rsidRPr="00900AF9">
              <w:rPr>
                <w:bCs/>
              </w:rPr>
              <w:t>促进电力行业减排具有重要意义。</w:t>
            </w:r>
            <w:r w:rsidRPr="00900AF9">
              <w:rPr>
                <w:rFonts w:hint="eastAsia"/>
                <w:bCs/>
              </w:rPr>
              <w:t>本研究立足于项目电网，旨在梳理输变电工程全生命周期包括生产运输阶段、施工阶段、运行维护阶段和回收处置阶段的碳排放清单，形成</w:t>
            </w:r>
            <w:r w:rsidRPr="00900AF9">
              <w:rPr>
                <w:bCs/>
              </w:rPr>
              <w:t>碳排放核算体系</w:t>
            </w:r>
            <w:r w:rsidRPr="00900AF9">
              <w:rPr>
                <w:rFonts w:hint="eastAsia"/>
                <w:bCs/>
              </w:rPr>
              <w:t>，以量化全过程碳排放；</w:t>
            </w:r>
            <w:r>
              <w:rPr>
                <w:rFonts w:hint="eastAsia"/>
                <w:bCs/>
              </w:rPr>
              <w:t>通过</w:t>
            </w:r>
            <w:r w:rsidRPr="00900AF9">
              <w:rPr>
                <w:rFonts w:hint="eastAsia"/>
                <w:bCs/>
              </w:rPr>
              <w:t>分析碳排放核算结果识别高碳排放源，提出相应碳减排措施并评估减排效果</w:t>
            </w:r>
            <w:r w:rsidRPr="00900AF9">
              <w:rPr>
                <w:bCs/>
              </w:rPr>
              <w:t>，为</w:t>
            </w:r>
            <w:r>
              <w:rPr>
                <w:rFonts w:hint="eastAsia"/>
                <w:bCs/>
              </w:rPr>
              <w:t>实现低碳电网</w:t>
            </w:r>
            <w:r w:rsidRPr="00900AF9">
              <w:rPr>
                <w:bCs/>
              </w:rPr>
              <w:t>提供基础数据和技术支撑。</w:t>
            </w:r>
          </w:p>
        </w:tc>
      </w:tr>
      <w:tr w:rsidR="00800721" w14:paraId="2186D504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325B7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390B181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79A7E16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87FFFD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CE3519" w14:paraId="4D670D0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CA6C23C" w14:textId="77777777" w:rsidR="00CE3519" w:rsidRDefault="00CE3519" w:rsidP="00CE351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4765216" w14:textId="15DF49CF" w:rsidR="00CE3519" w:rsidRPr="00CE3519" w:rsidRDefault="00CE3519" w:rsidP="00CE3519">
            <w:pPr>
              <w:jc w:val="center"/>
              <w:rPr>
                <w:bCs/>
              </w:rPr>
            </w:pPr>
            <w:r w:rsidRPr="00CE3519">
              <w:rPr>
                <w:rFonts w:hint="eastAsia"/>
                <w:bCs/>
              </w:rPr>
              <w:t>构建输变电工程碳排放核算体系，核算典型工程碳排放</w:t>
            </w:r>
          </w:p>
        </w:tc>
        <w:tc>
          <w:tcPr>
            <w:tcW w:w="1134" w:type="dxa"/>
            <w:vAlign w:val="center"/>
          </w:tcPr>
          <w:p w14:paraId="3A37EB1D" w14:textId="79EB68DA" w:rsidR="00CE3519" w:rsidRPr="00CE3519" w:rsidRDefault="00CE3519" w:rsidP="00CE3519">
            <w:pPr>
              <w:jc w:val="center"/>
              <w:rPr>
                <w:bCs/>
              </w:rPr>
            </w:pPr>
            <w:r w:rsidRPr="00CE3519">
              <w:rPr>
                <w:rFonts w:hint="eastAsia"/>
                <w:bCs/>
              </w:rPr>
              <w:t>1</w:t>
            </w:r>
            <w:r w:rsidR="009F0656">
              <w:rPr>
                <w:bCs/>
              </w:rPr>
              <w:t>-2</w:t>
            </w:r>
          </w:p>
        </w:tc>
        <w:tc>
          <w:tcPr>
            <w:tcW w:w="3606" w:type="dxa"/>
            <w:vAlign w:val="center"/>
          </w:tcPr>
          <w:p w14:paraId="0E437834" w14:textId="22D148F3" w:rsidR="00CE3519" w:rsidRPr="00CE3519" w:rsidRDefault="00CE3519" w:rsidP="00CE3519">
            <w:pPr>
              <w:jc w:val="center"/>
              <w:rPr>
                <w:bCs/>
              </w:rPr>
            </w:pPr>
            <w:r w:rsidRPr="00CE3519">
              <w:rPr>
                <w:rFonts w:hint="eastAsia"/>
                <w:bCs/>
              </w:rPr>
              <w:t>电气</w:t>
            </w:r>
            <w:r w:rsidRPr="00CE3519">
              <w:rPr>
                <w:rFonts w:hint="eastAsia"/>
                <w:bCs/>
              </w:rPr>
              <w:t>工程</w:t>
            </w:r>
          </w:p>
        </w:tc>
      </w:tr>
      <w:tr w:rsidR="00CE3519" w14:paraId="722E06B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56A95FD" w14:textId="77777777" w:rsidR="00CE3519" w:rsidRDefault="00CE3519" w:rsidP="00CE3519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508CE58" w14:textId="55469226" w:rsidR="00CE3519" w:rsidRPr="00CE3519" w:rsidRDefault="00CE3519" w:rsidP="00CE3519">
            <w:pPr>
              <w:jc w:val="center"/>
              <w:rPr>
                <w:bCs/>
              </w:rPr>
            </w:pPr>
            <w:r w:rsidRPr="00CE3519">
              <w:rPr>
                <w:rFonts w:hint="eastAsia"/>
                <w:bCs/>
              </w:rPr>
              <w:t>提出相应碳减排措施，计算</w:t>
            </w:r>
            <w:r w:rsidR="009F0656">
              <w:rPr>
                <w:rFonts w:hint="eastAsia"/>
                <w:bCs/>
              </w:rPr>
              <w:t>可</w:t>
            </w:r>
            <w:r w:rsidRPr="00CE3519">
              <w:rPr>
                <w:rFonts w:hint="eastAsia"/>
                <w:bCs/>
              </w:rPr>
              <w:t>减排量</w:t>
            </w:r>
          </w:p>
        </w:tc>
        <w:tc>
          <w:tcPr>
            <w:tcW w:w="1134" w:type="dxa"/>
            <w:vAlign w:val="center"/>
          </w:tcPr>
          <w:p w14:paraId="1DE0F218" w14:textId="1EA4AAD1" w:rsidR="00CE3519" w:rsidRPr="00CE3519" w:rsidRDefault="00CE3519" w:rsidP="00CE3519">
            <w:pPr>
              <w:jc w:val="center"/>
              <w:rPr>
                <w:bCs/>
              </w:rPr>
            </w:pPr>
            <w:r w:rsidRPr="00CE3519">
              <w:rPr>
                <w:rFonts w:hint="eastAsia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59B43A50" w14:textId="03D415A1" w:rsidR="00CE3519" w:rsidRPr="00CE3519" w:rsidRDefault="00CE3519" w:rsidP="00CE3519">
            <w:pPr>
              <w:jc w:val="center"/>
              <w:rPr>
                <w:bCs/>
              </w:rPr>
            </w:pPr>
            <w:r w:rsidRPr="00CE3519">
              <w:rPr>
                <w:rFonts w:hint="eastAsia"/>
                <w:bCs/>
              </w:rPr>
              <w:t>电气</w:t>
            </w:r>
            <w:r w:rsidRPr="00CE3519">
              <w:rPr>
                <w:rFonts w:hint="eastAsia"/>
                <w:bCs/>
              </w:rPr>
              <w:t>工程</w:t>
            </w:r>
          </w:p>
        </w:tc>
      </w:tr>
      <w:tr w:rsidR="00800721" w14:paraId="3A2AA58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AC4C41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9A495B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A10F0E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6F6190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C9723F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11C847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E13401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38FAC2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9CBDAD7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AC8B53D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D4B03C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1DDF0A5" w14:textId="77777777" w:rsidR="00800721" w:rsidRDefault="00800721"/>
        </w:tc>
        <w:tc>
          <w:tcPr>
            <w:tcW w:w="1134" w:type="dxa"/>
            <w:vAlign w:val="center"/>
          </w:tcPr>
          <w:p w14:paraId="7A65B8B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6B3478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B003EA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0DDB03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3BEEE27" w14:textId="77777777" w:rsidR="00800721" w:rsidRDefault="00800721">
            <w:pPr>
              <w:jc w:val="center"/>
              <w:rPr>
                <w:b/>
              </w:rPr>
            </w:pPr>
          </w:p>
          <w:p w14:paraId="6EC30769" w14:textId="77777777" w:rsidR="00800721" w:rsidRDefault="00800721"/>
        </w:tc>
      </w:tr>
    </w:tbl>
    <w:p w14:paraId="63708214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E99D" w14:textId="77777777" w:rsidR="00AC5428" w:rsidRDefault="00AC5428" w:rsidP="00BF1A47">
      <w:r>
        <w:separator/>
      </w:r>
    </w:p>
  </w:endnote>
  <w:endnote w:type="continuationSeparator" w:id="0">
    <w:p w14:paraId="0F88B271" w14:textId="77777777" w:rsidR="00AC5428" w:rsidRDefault="00AC5428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55DDC" w14:textId="77777777" w:rsidR="00AC5428" w:rsidRDefault="00AC5428" w:rsidP="00BF1A47">
      <w:r>
        <w:separator/>
      </w:r>
    </w:p>
  </w:footnote>
  <w:footnote w:type="continuationSeparator" w:id="0">
    <w:p w14:paraId="1D66DC63" w14:textId="77777777" w:rsidR="00AC5428" w:rsidRDefault="00AC5428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B5CFE"/>
    <w:rsid w:val="0014300C"/>
    <w:rsid w:val="00227CD9"/>
    <w:rsid w:val="00304472"/>
    <w:rsid w:val="00332C3F"/>
    <w:rsid w:val="004104F0"/>
    <w:rsid w:val="00580FD7"/>
    <w:rsid w:val="005A2301"/>
    <w:rsid w:val="0060232A"/>
    <w:rsid w:val="006500EB"/>
    <w:rsid w:val="007B751C"/>
    <w:rsid w:val="00800721"/>
    <w:rsid w:val="008A3C17"/>
    <w:rsid w:val="009B2A95"/>
    <w:rsid w:val="009B5F7B"/>
    <w:rsid w:val="009F0656"/>
    <w:rsid w:val="00AC5428"/>
    <w:rsid w:val="00B82121"/>
    <w:rsid w:val="00BF1A47"/>
    <w:rsid w:val="00C66119"/>
    <w:rsid w:val="00CE351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7420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ziying cheng</cp:lastModifiedBy>
  <cp:revision>4</cp:revision>
  <cp:lastPrinted>2021-11-01T08:37:00Z</cp:lastPrinted>
  <dcterms:created xsi:type="dcterms:W3CDTF">2023-11-15T07:02:00Z</dcterms:created>
  <dcterms:modified xsi:type="dcterms:W3CDTF">2023-11-15T07:04:00Z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