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8209F" w14:textId="77777777" w:rsidR="00DF1B04" w:rsidRDefault="007D3F02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2C885C5D" w14:textId="77777777" w:rsidR="00DF1B04" w:rsidRDefault="00DF1B04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DF1B04" w14:paraId="3FE66125" w14:textId="77777777">
        <w:trPr>
          <w:trHeight w:val="489"/>
        </w:trPr>
        <w:tc>
          <w:tcPr>
            <w:tcW w:w="1277" w:type="dxa"/>
            <w:vAlign w:val="center"/>
          </w:tcPr>
          <w:p w14:paraId="064C2525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239A940" w14:textId="454B62D0" w:rsidR="00DF1B04" w:rsidRDefault="00BE4BC3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孔德明</w:t>
            </w:r>
          </w:p>
        </w:tc>
        <w:tc>
          <w:tcPr>
            <w:tcW w:w="1134" w:type="dxa"/>
            <w:vAlign w:val="center"/>
          </w:tcPr>
          <w:p w14:paraId="691EC78D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CDA5B1D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DF1B04" w14:paraId="5627CB36" w14:textId="77777777">
        <w:trPr>
          <w:trHeight w:val="489"/>
        </w:trPr>
        <w:tc>
          <w:tcPr>
            <w:tcW w:w="1277" w:type="dxa"/>
            <w:vAlign w:val="center"/>
          </w:tcPr>
          <w:p w14:paraId="04299AB7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4B2122E4" w14:textId="2A3787A4" w:rsidR="00DF1B04" w:rsidRDefault="00BE4B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134" w:type="dxa"/>
            <w:vAlign w:val="center"/>
          </w:tcPr>
          <w:p w14:paraId="51445873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6020287" w14:textId="7629A28D" w:rsidR="00DF1B04" w:rsidRDefault="00BE4BC3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13951022663</w:t>
            </w:r>
          </w:p>
        </w:tc>
      </w:tr>
      <w:tr w:rsidR="00DF1B04" w14:paraId="002DA5D2" w14:textId="77777777">
        <w:trPr>
          <w:trHeight w:val="489"/>
        </w:trPr>
        <w:tc>
          <w:tcPr>
            <w:tcW w:w="1277" w:type="dxa"/>
            <w:vAlign w:val="center"/>
          </w:tcPr>
          <w:p w14:paraId="4FABAC1C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7F691AE" w14:textId="7FD31D11" w:rsidR="00DF1B04" w:rsidRDefault="00BE4BC3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longman@nuaa.edu.cn</w:t>
            </w:r>
          </w:p>
        </w:tc>
        <w:tc>
          <w:tcPr>
            <w:tcW w:w="1134" w:type="dxa"/>
            <w:vAlign w:val="center"/>
          </w:tcPr>
          <w:p w14:paraId="193F7C15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387EA20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机器人环境感知</w:t>
            </w:r>
          </w:p>
        </w:tc>
      </w:tr>
      <w:tr w:rsidR="00DF1B04" w14:paraId="546CA2EC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23F14BF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90BCAB6" w14:textId="77777777" w:rsidR="00DF1B04" w:rsidRDefault="007D3F02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可遥操作</w:t>
            </w:r>
            <w:proofErr w:type="gramEnd"/>
            <w:r>
              <w:rPr>
                <w:rFonts w:hint="eastAsia"/>
                <w:sz w:val="24"/>
                <w:szCs w:val="24"/>
              </w:rPr>
              <w:t>接管的无人车导航系统设计</w:t>
            </w:r>
          </w:p>
        </w:tc>
      </w:tr>
      <w:tr w:rsidR="00DF1B04" w14:paraId="0FA759E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6B32CD8" w14:textId="77777777" w:rsidR="00DF1B04" w:rsidRDefault="007D3F0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2CC5701" w14:textId="77777777" w:rsidR="00DF1B04" w:rsidRDefault="007D3F02" w:rsidP="007D3F0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设计一套系统，通过方向盘远程接管车辆的行驶以及自动驾驶时方向盘的随动。该系统能：</w:t>
            </w:r>
          </w:p>
          <w:p w14:paraId="7432707E" w14:textId="77777777" w:rsidR="00DF1B04" w:rsidRDefault="007D3F02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通过数传与车辆之间通信，控制车辆以及获取车辆的数据，通过</w:t>
            </w:r>
            <w:proofErr w:type="gramStart"/>
            <w:r>
              <w:rPr>
                <w:rFonts w:hint="eastAsia"/>
                <w:sz w:val="24"/>
                <w:szCs w:val="24"/>
              </w:rPr>
              <w:t>图传显示</w:t>
            </w:r>
            <w:proofErr w:type="gramEnd"/>
            <w:r>
              <w:rPr>
                <w:rFonts w:hint="eastAsia"/>
                <w:sz w:val="24"/>
                <w:szCs w:val="24"/>
              </w:rPr>
              <w:t>车辆的现场画面；</w:t>
            </w:r>
          </w:p>
          <w:p w14:paraId="4E127548" w14:textId="77777777" w:rsidR="00DF1B04" w:rsidRDefault="007D3F0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）实现开机方向盘自动回中功能；</w:t>
            </w:r>
          </w:p>
          <w:p w14:paraId="352A1E1A" w14:textId="77777777" w:rsidR="00DF1B04" w:rsidRDefault="007D3F0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）在接管车辆的驾驶时实现车辆的力反馈，模拟真实路感；</w:t>
            </w:r>
          </w:p>
          <w:p w14:paraId="2BD1A835" w14:textId="77777777" w:rsidR="00DF1B04" w:rsidRDefault="007D3F02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）切换到自动驾驶时，实现方向盘的随动；</w:t>
            </w:r>
          </w:p>
          <w:p w14:paraId="252ECE26" w14:textId="77777777" w:rsidR="00DF1B04" w:rsidRDefault="00DF1B04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</w:p>
        </w:tc>
      </w:tr>
      <w:tr w:rsidR="00DF1B04" w14:paraId="69079B6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231B5F0" w14:textId="77777777" w:rsidR="00DF1B04" w:rsidRDefault="007D3F0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81D6DAF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4C05C6F0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14ADC267" w14:textId="77777777" w:rsidR="00DF1B04" w:rsidRDefault="007D3F0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DF1B04" w14:paraId="514926E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3E15173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5FE87DC" w14:textId="4971865C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算法设计</w:t>
            </w:r>
          </w:p>
        </w:tc>
        <w:tc>
          <w:tcPr>
            <w:tcW w:w="1134" w:type="dxa"/>
            <w:vAlign w:val="center"/>
          </w:tcPr>
          <w:p w14:paraId="20AEF005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723AB546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STC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DF1B04" w14:paraId="5F73922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E6567AB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346F479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设计系统原理图及</w:t>
            </w:r>
            <w:r>
              <w:rPr>
                <w:rFonts w:hint="eastAsia"/>
                <w:sz w:val="24"/>
                <w:szCs w:val="24"/>
              </w:rPr>
              <w:t>PCB</w:t>
            </w:r>
          </w:p>
        </w:tc>
        <w:tc>
          <w:tcPr>
            <w:tcW w:w="1134" w:type="dxa"/>
            <w:vAlign w:val="center"/>
          </w:tcPr>
          <w:p w14:paraId="241D886C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1C074F22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DF1B04" w14:paraId="79DCC6E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FBAFB52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3485D1E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完成系统软件设计</w:t>
            </w:r>
          </w:p>
        </w:tc>
        <w:tc>
          <w:tcPr>
            <w:tcW w:w="1134" w:type="dxa"/>
            <w:vAlign w:val="center"/>
          </w:tcPr>
          <w:p w14:paraId="3A292A21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584212EC" w14:textId="77777777" w:rsidR="00DF1B04" w:rsidRDefault="007D3F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>keil5</w:t>
            </w:r>
            <w:r>
              <w:rPr>
                <w:rFonts w:hint="eastAsia"/>
                <w:sz w:val="24"/>
                <w:szCs w:val="24"/>
              </w:rPr>
              <w:t>软件的使用及程序的编写与电路板调试</w:t>
            </w:r>
          </w:p>
        </w:tc>
      </w:tr>
      <w:tr w:rsidR="00DF1B04" w14:paraId="4975FCA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5C70CE5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0466E9A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90DF9BE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832A1CC" w14:textId="77777777" w:rsidR="00DF1B04" w:rsidRDefault="00DF1B04">
            <w:pPr>
              <w:jc w:val="center"/>
              <w:rPr>
                <w:b/>
              </w:rPr>
            </w:pPr>
          </w:p>
        </w:tc>
      </w:tr>
      <w:tr w:rsidR="00DF1B04" w14:paraId="6D117D1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4E6A8216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70D63A7" w14:textId="77777777" w:rsidR="00DF1B04" w:rsidRDefault="00DF1B04"/>
        </w:tc>
        <w:tc>
          <w:tcPr>
            <w:tcW w:w="1134" w:type="dxa"/>
            <w:vAlign w:val="center"/>
          </w:tcPr>
          <w:p w14:paraId="07B4D975" w14:textId="77777777" w:rsidR="00DF1B04" w:rsidRDefault="00DF1B04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0072489" w14:textId="77777777" w:rsidR="00DF1B04" w:rsidRDefault="00DF1B04">
            <w:pPr>
              <w:jc w:val="center"/>
              <w:rPr>
                <w:b/>
              </w:rPr>
            </w:pPr>
          </w:p>
        </w:tc>
      </w:tr>
      <w:tr w:rsidR="00DF1B04" w14:paraId="46C80BBD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2F92669" w14:textId="77777777" w:rsidR="00DF1B04" w:rsidRDefault="007D3F02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B436D93" w14:textId="77777777" w:rsidR="00DF1B04" w:rsidRDefault="00DF1B04">
            <w:pPr>
              <w:jc w:val="center"/>
              <w:rPr>
                <w:b/>
              </w:rPr>
            </w:pPr>
          </w:p>
          <w:p w14:paraId="24CF7BAB" w14:textId="77777777" w:rsidR="00DF1B04" w:rsidRDefault="00DF1B04"/>
        </w:tc>
      </w:tr>
    </w:tbl>
    <w:p w14:paraId="0377297B" w14:textId="77777777" w:rsidR="00DF1B04" w:rsidRDefault="00DF1B04">
      <w:pPr>
        <w:rPr>
          <w:b/>
        </w:rPr>
      </w:pPr>
    </w:p>
    <w:sectPr w:rsidR="00DF1B04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28E54" w14:textId="77777777" w:rsidR="004E60FD" w:rsidRDefault="004E60FD" w:rsidP="00BE4BC3">
      <w:r>
        <w:separator/>
      </w:r>
    </w:p>
  </w:endnote>
  <w:endnote w:type="continuationSeparator" w:id="0">
    <w:p w14:paraId="0A951ACC" w14:textId="77777777" w:rsidR="004E60FD" w:rsidRDefault="004E60FD" w:rsidP="00BE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DF81" w14:textId="77777777" w:rsidR="004E60FD" w:rsidRDefault="004E60FD" w:rsidP="00BE4BC3">
      <w:r>
        <w:separator/>
      </w:r>
    </w:p>
  </w:footnote>
  <w:footnote w:type="continuationSeparator" w:id="0">
    <w:p w14:paraId="010D98FD" w14:textId="77777777" w:rsidR="004E60FD" w:rsidRDefault="004E60FD" w:rsidP="00BE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036F82"/>
    <w:rsid w:val="0014300C"/>
    <w:rsid w:val="00227CD9"/>
    <w:rsid w:val="004104F0"/>
    <w:rsid w:val="00413DB8"/>
    <w:rsid w:val="004A67CA"/>
    <w:rsid w:val="004E60FD"/>
    <w:rsid w:val="00557A39"/>
    <w:rsid w:val="00580FD7"/>
    <w:rsid w:val="005A2301"/>
    <w:rsid w:val="006C70A7"/>
    <w:rsid w:val="007B751C"/>
    <w:rsid w:val="007D3F02"/>
    <w:rsid w:val="00800721"/>
    <w:rsid w:val="009B5F7B"/>
    <w:rsid w:val="00B82121"/>
    <w:rsid w:val="00BB547D"/>
    <w:rsid w:val="00BE4BC3"/>
    <w:rsid w:val="00BF1A47"/>
    <w:rsid w:val="00C61AB4"/>
    <w:rsid w:val="00DF1B04"/>
    <w:rsid w:val="00FE3A5D"/>
    <w:rsid w:val="010902D1"/>
    <w:rsid w:val="01583B96"/>
    <w:rsid w:val="05CF31A3"/>
    <w:rsid w:val="13003EF7"/>
    <w:rsid w:val="13103E92"/>
    <w:rsid w:val="13417546"/>
    <w:rsid w:val="14321BD6"/>
    <w:rsid w:val="146C16C7"/>
    <w:rsid w:val="203E5DA7"/>
    <w:rsid w:val="283748D1"/>
    <w:rsid w:val="2E8C32F4"/>
    <w:rsid w:val="3692774C"/>
    <w:rsid w:val="3B051549"/>
    <w:rsid w:val="3E614CE2"/>
    <w:rsid w:val="54041590"/>
    <w:rsid w:val="564118C9"/>
    <w:rsid w:val="5CFD3BB1"/>
    <w:rsid w:val="61E75012"/>
    <w:rsid w:val="6AFA59F3"/>
    <w:rsid w:val="6C7052FA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60953"/>
  <w15:docId w15:val="{FA33FDF7-69B8-4CFB-AA17-43304575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12</cp:revision>
  <cp:lastPrinted>2021-11-01T08:37:00Z</cp:lastPrinted>
  <dcterms:created xsi:type="dcterms:W3CDTF">2013-11-22T08:56:00Z</dcterms:created>
  <dcterms:modified xsi:type="dcterms:W3CDTF">2023-11-17T06:53:00Z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