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A20" w:rsidRPr="005F3E66" w:rsidRDefault="005F3E66">
      <w:pPr>
        <w:pStyle w:val="a9"/>
        <w:spacing w:before="0" w:after="0" w:line="240" w:lineRule="auto"/>
        <w:rPr>
          <w:rFonts w:ascii="华文中宋" w:eastAsia="华文中宋" w:hAnsi="华文中宋"/>
          <w:b w:val="0"/>
          <w:color w:val="0D0D0D"/>
          <w:sz w:val="30"/>
          <w:szCs w:val="30"/>
        </w:rPr>
      </w:pPr>
      <w:r w:rsidRPr="005F3E66">
        <w:rPr>
          <w:rFonts w:ascii="华文中宋" w:eastAsia="华文中宋" w:hAnsi="华文中宋" w:hint="eastAsia"/>
          <w:color w:val="0D0D0D"/>
        </w:rPr>
        <w:t>自由探索计划“天目启航”专项项目选题征集表</w:t>
      </w:r>
    </w:p>
    <w:p w:rsidR="00C82A20" w:rsidRPr="005F3E66" w:rsidRDefault="00C82A20">
      <w:pPr>
        <w:rPr>
          <w:color w:val="0D0D0D"/>
        </w:rPr>
      </w:pPr>
    </w:p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C82A20">
        <w:trPr>
          <w:trHeight w:val="489"/>
        </w:trPr>
        <w:tc>
          <w:tcPr>
            <w:tcW w:w="1277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proofErr w:type="gramStart"/>
            <w:r w:rsidRPr="005F3E66">
              <w:rPr>
                <w:rFonts w:hint="eastAsia"/>
                <w:b/>
                <w:color w:val="0D0D0D"/>
              </w:rPr>
              <w:t>周洁敏</w:t>
            </w:r>
            <w:proofErr w:type="gramEnd"/>
          </w:p>
        </w:tc>
        <w:tc>
          <w:tcPr>
            <w:tcW w:w="1134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学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院</w:t>
            </w:r>
          </w:p>
        </w:tc>
        <w:tc>
          <w:tcPr>
            <w:tcW w:w="3606" w:type="dxa"/>
            <w:vAlign w:val="center"/>
          </w:tcPr>
          <w:p w:rsidR="00C82A20" w:rsidRPr="005F3E66" w:rsidRDefault="005F3E66">
            <w:pPr>
              <w:ind w:left="113" w:right="113"/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民航学院</w:t>
            </w:r>
          </w:p>
        </w:tc>
      </w:tr>
      <w:tr w:rsidR="00C82A20">
        <w:trPr>
          <w:trHeight w:val="489"/>
        </w:trPr>
        <w:tc>
          <w:tcPr>
            <w:tcW w:w="1277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职</w:t>
            </w:r>
            <w:r w:rsidRPr="005F3E66">
              <w:rPr>
                <w:rFonts w:hint="eastAsia"/>
                <w:b/>
                <w:color w:val="0D0D0D"/>
              </w:rPr>
              <w:t xml:space="preserve">  </w:t>
            </w:r>
            <w:r w:rsidRPr="005F3E66">
              <w:rPr>
                <w:rFonts w:hint="eastAsia"/>
                <w:b/>
                <w:color w:val="0D0D0D"/>
              </w:rPr>
              <w:t>称</w:t>
            </w:r>
          </w:p>
        </w:tc>
        <w:tc>
          <w:tcPr>
            <w:tcW w:w="2943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研究员</w:t>
            </w:r>
          </w:p>
        </w:tc>
        <w:tc>
          <w:tcPr>
            <w:tcW w:w="1134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18051975451</w:t>
            </w:r>
          </w:p>
        </w:tc>
      </w:tr>
      <w:tr w:rsidR="00C82A20">
        <w:trPr>
          <w:trHeight w:val="489"/>
        </w:trPr>
        <w:tc>
          <w:tcPr>
            <w:tcW w:w="1277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邮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箱</w:t>
            </w:r>
          </w:p>
        </w:tc>
        <w:tc>
          <w:tcPr>
            <w:tcW w:w="2943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jieminzh@nuaa.edu.cn</w:t>
            </w:r>
          </w:p>
        </w:tc>
        <w:tc>
          <w:tcPr>
            <w:tcW w:w="1134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C82A20" w:rsidRPr="005F3E66" w:rsidRDefault="005F3E66">
            <w:pPr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航空电气工程</w:t>
            </w:r>
          </w:p>
        </w:tc>
      </w:tr>
      <w:tr w:rsidR="00C82A20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C82A20" w:rsidRPr="005F3E66" w:rsidRDefault="005F3E66">
            <w:pPr>
              <w:jc w:val="left"/>
              <w:rPr>
                <w:b/>
                <w:color w:val="0D0D0D"/>
              </w:rPr>
            </w:pPr>
            <w:bookmarkStart w:id="0" w:name="_GoBack"/>
            <w:r w:rsidRPr="005F3E66">
              <w:rPr>
                <w:rFonts w:ascii="方正小标宋简体" w:eastAsia="方正小标宋简体" w:hAnsi="宋体"/>
                <w:color w:val="0D0D0D"/>
                <w:sz w:val="24"/>
                <w:szCs w:val="28"/>
              </w:rPr>
              <w:t>飞机电气负载和电源容量分析系统研究</w:t>
            </w:r>
            <w:bookmarkEnd w:id="0"/>
          </w:p>
        </w:tc>
      </w:tr>
      <w:tr w:rsidR="00C82A20">
        <w:trPr>
          <w:cantSplit/>
          <w:trHeight w:val="6089"/>
        </w:trPr>
        <w:tc>
          <w:tcPr>
            <w:tcW w:w="1277" w:type="dxa"/>
            <w:textDirection w:val="tbRlV"/>
            <w:vAlign w:val="center"/>
          </w:tcPr>
          <w:p w:rsidR="00C82A20" w:rsidRPr="005F3E66" w:rsidRDefault="005F3E66">
            <w:pPr>
              <w:ind w:left="113" w:right="113"/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项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目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简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proofErr w:type="gramStart"/>
            <w:r w:rsidRPr="005F3E66">
              <w:rPr>
                <w:rFonts w:hint="eastAsia"/>
                <w:b/>
                <w:color w:val="0D0D0D"/>
              </w:rPr>
              <w:t>介</w:t>
            </w:r>
            <w:proofErr w:type="gramEnd"/>
            <w:r w:rsidRPr="005F3E66">
              <w:rPr>
                <w:rFonts w:hint="eastAsia"/>
                <w:b/>
                <w:color w:val="0D0D0D"/>
              </w:rPr>
              <w:t>（</w:t>
            </w:r>
            <w:r w:rsidRPr="005F3E66">
              <w:rPr>
                <w:rFonts w:hint="eastAsia"/>
                <w:b/>
                <w:color w:val="0D0D0D"/>
              </w:rPr>
              <w:t>2</w:t>
            </w:r>
            <w:r w:rsidRPr="005F3E66">
              <w:rPr>
                <w:b/>
                <w:color w:val="0D0D0D"/>
              </w:rPr>
              <w:t>00</w:t>
            </w:r>
            <w:r w:rsidRPr="005F3E66">
              <w:rPr>
                <w:rFonts w:hint="eastAsia"/>
                <w:b/>
                <w:color w:val="0D0D0D"/>
              </w:rPr>
              <w:t>字左右）</w:t>
            </w:r>
          </w:p>
        </w:tc>
        <w:tc>
          <w:tcPr>
            <w:tcW w:w="7683" w:type="dxa"/>
            <w:gridSpan w:val="3"/>
          </w:tcPr>
          <w:p w:rsidR="00C82A20" w:rsidRPr="005F3E66" w:rsidRDefault="005F3E66">
            <w:pPr>
              <w:shd w:val="solid" w:color="FFFFFF" w:fill="auto"/>
              <w:autoSpaceDN w:val="0"/>
              <w:spacing w:line="315" w:lineRule="atLeast"/>
              <w:ind w:firstLineChars="200" w:firstLine="480"/>
              <w:jc w:val="left"/>
              <w:rPr>
                <w:b/>
                <w:color w:val="0D0D0D"/>
              </w:rPr>
            </w:pPr>
            <w:r w:rsidRPr="005F3E66">
              <w:rPr>
                <w:rFonts w:hint="eastAsia"/>
                <w:color w:val="0D0D0D"/>
                <w:sz w:val="24"/>
              </w:rPr>
              <w:t>飞机在不同飞行阶段，所</w:t>
            </w:r>
            <w:proofErr w:type="gramStart"/>
            <w:r w:rsidRPr="005F3E66">
              <w:rPr>
                <w:rFonts w:hint="eastAsia"/>
                <w:color w:val="0D0D0D"/>
                <w:sz w:val="24"/>
              </w:rPr>
              <w:t>需用电负载</w:t>
            </w:r>
            <w:proofErr w:type="gramEnd"/>
            <w:r w:rsidRPr="005F3E66">
              <w:rPr>
                <w:rFonts w:hint="eastAsia"/>
                <w:color w:val="0D0D0D"/>
                <w:sz w:val="24"/>
              </w:rPr>
              <w:t>及相应电源容量需进行调整，在保证满足用电设备工作要求同时，也要使机载电源容量实现最优经济性能比。对飞机电网负载种类、数量及相应功率进行统计分析，并为其配置相应电源容量。采用</w:t>
            </w:r>
            <w:r w:rsidRPr="005F3E66">
              <w:rPr>
                <w:rFonts w:hint="eastAsia"/>
                <w:color w:val="0D0D0D"/>
                <w:sz w:val="24"/>
              </w:rPr>
              <w:t>MATLAB</w:t>
            </w:r>
            <w:r w:rsidRPr="005F3E66">
              <w:rPr>
                <w:rFonts w:hint="eastAsia"/>
                <w:color w:val="0D0D0D"/>
                <w:sz w:val="24"/>
              </w:rPr>
              <w:t xml:space="preserve"> GUI</w:t>
            </w:r>
            <w:r w:rsidRPr="005F3E66">
              <w:rPr>
                <w:rFonts w:hint="eastAsia"/>
                <w:color w:val="0D0D0D"/>
                <w:sz w:val="24"/>
              </w:rPr>
              <w:t>程序设计技术，结合</w:t>
            </w:r>
            <w:r w:rsidRPr="005F3E66">
              <w:rPr>
                <w:rFonts w:hint="eastAsia"/>
                <w:color w:val="0D0D0D"/>
                <w:sz w:val="24"/>
              </w:rPr>
              <w:t>B787</w:t>
            </w:r>
            <w:r w:rsidRPr="005F3E66">
              <w:rPr>
                <w:rFonts w:hint="eastAsia"/>
                <w:color w:val="0D0D0D"/>
                <w:sz w:val="24"/>
              </w:rPr>
              <w:t>的飞机电网结构，实现负载和汇流条、汇流条和汇流条以及电源和汇流条三者交互连接，以软件形式呈现整体负载与电源容量分析系统。在软件实现过程中，根据输入的一系列负载、电源、汇流条参数信息，对由输入参数信息构成的</w:t>
            </w:r>
            <w:r w:rsidRPr="005F3E66">
              <w:rPr>
                <w:rFonts w:hint="eastAsia"/>
                <w:color w:val="0D0D0D"/>
                <w:sz w:val="24"/>
              </w:rPr>
              <w:t>B787</w:t>
            </w:r>
            <w:r w:rsidRPr="005F3E66">
              <w:rPr>
                <w:rFonts w:hint="eastAsia"/>
                <w:color w:val="0D0D0D"/>
                <w:sz w:val="24"/>
              </w:rPr>
              <w:t>电网结构进行分析，验证软件的功率统计分析功能。</w:t>
            </w:r>
          </w:p>
        </w:tc>
      </w:tr>
      <w:tr w:rsidR="00C82A20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C82A20" w:rsidRPr="005F3E66" w:rsidRDefault="005F3E66">
            <w:pPr>
              <w:ind w:left="113" w:right="113"/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人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员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技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术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需</w:t>
            </w:r>
            <w:r w:rsidRPr="005F3E66">
              <w:rPr>
                <w:rFonts w:hint="eastAsia"/>
                <w:b/>
                <w:color w:val="0D0D0D"/>
              </w:rPr>
              <w:t xml:space="preserve"> </w:t>
            </w:r>
            <w:r w:rsidRPr="005F3E66">
              <w:rPr>
                <w:rFonts w:hint="eastAsia"/>
                <w:b/>
                <w:color w:val="0D0D0D"/>
              </w:rPr>
              <w:t>求</w:t>
            </w:r>
          </w:p>
        </w:tc>
        <w:tc>
          <w:tcPr>
            <w:tcW w:w="2943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主要职责、</w:t>
            </w:r>
            <w:r w:rsidRPr="005F3E66">
              <w:rPr>
                <w:b/>
                <w:color w:val="0D0D0D"/>
              </w:rPr>
              <w:t>任务</w:t>
            </w:r>
          </w:p>
        </w:tc>
        <w:tc>
          <w:tcPr>
            <w:tcW w:w="1134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专业及技能要求</w:t>
            </w:r>
          </w:p>
        </w:tc>
      </w:tr>
      <w:tr w:rsidR="00C82A20">
        <w:trPr>
          <w:trHeight w:val="510"/>
        </w:trPr>
        <w:tc>
          <w:tcPr>
            <w:tcW w:w="1277" w:type="dxa"/>
            <w:vMerge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2943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仿真研究</w:t>
            </w:r>
          </w:p>
        </w:tc>
        <w:tc>
          <w:tcPr>
            <w:tcW w:w="1134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2-3</w:t>
            </w:r>
            <w:r w:rsidRPr="005F3E66">
              <w:rPr>
                <w:rFonts w:hint="eastAsia"/>
                <w:b/>
                <w:color w:val="0D0D0D"/>
              </w:rPr>
              <w:t>人</w:t>
            </w:r>
          </w:p>
        </w:tc>
        <w:tc>
          <w:tcPr>
            <w:tcW w:w="3606" w:type="dxa"/>
            <w:vAlign w:val="center"/>
          </w:tcPr>
          <w:p w:rsidR="00C82A20" w:rsidRPr="005F3E66" w:rsidRDefault="005F3E66">
            <w:pPr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民航电子电气工程专业</w:t>
            </w:r>
          </w:p>
        </w:tc>
      </w:tr>
      <w:tr w:rsidR="00C82A20">
        <w:trPr>
          <w:trHeight w:val="510"/>
        </w:trPr>
        <w:tc>
          <w:tcPr>
            <w:tcW w:w="1277" w:type="dxa"/>
            <w:vMerge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2943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1134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3606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</w:tr>
      <w:tr w:rsidR="00C82A20">
        <w:trPr>
          <w:trHeight w:val="510"/>
        </w:trPr>
        <w:tc>
          <w:tcPr>
            <w:tcW w:w="1277" w:type="dxa"/>
            <w:vMerge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2943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1134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3606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</w:tr>
      <w:tr w:rsidR="00C82A20">
        <w:trPr>
          <w:trHeight w:val="510"/>
        </w:trPr>
        <w:tc>
          <w:tcPr>
            <w:tcW w:w="1277" w:type="dxa"/>
            <w:vMerge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2943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1134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3606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</w:tr>
      <w:tr w:rsidR="00C82A20">
        <w:trPr>
          <w:trHeight w:val="391"/>
        </w:trPr>
        <w:tc>
          <w:tcPr>
            <w:tcW w:w="1277" w:type="dxa"/>
            <w:vMerge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2943" w:type="dxa"/>
            <w:vAlign w:val="center"/>
          </w:tcPr>
          <w:p w:rsidR="00C82A20" w:rsidRPr="005F3E66" w:rsidRDefault="00C82A20">
            <w:pPr>
              <w:rPr>
                <w:color w:val="0D0D0D"/>
              </w:rPr>
            </w:pPr>
          </w:p>
        </w:tc>
        <w:tc>
          <w:tcPr>
            <w:tcW w:w="1134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3606" w:type="dxa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</w:tc>
      </w:tr>
      <w:tr w:rsidR="00C82A20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C82A20" w:rsidRPr="005F3E66" w:rsidRDefault="005F3E66">
            <w:pPr>
              <w:ind w:left="113" w:right="113"/>
              <w:jc w:val="center"/>
              <w:rPr>
                <w:b/>
                <w:color w:val="0D0D0D"/>
              </w:rPr>
            </w:pPr>
            <w:r w:rsidRPr="005F3E66">
              <w:rPr>
                <w:rFonts w:hint="eastAsia"/>
                <w:b/>
                <w:color w:val="0D0D0D"/>
              </w:rPr>
              <w:t>备</w:t>
            </w:r>
            <w:r w:rsidRPr="005F3E66">
              <w:rPr>
                <w:rFonts w:hint="eastAsia"/>
                <w:b/>
                <w:color w:val="0D0D0D"/>
              </w:rPr>
              <w:t xml:space="preserve">  </w:t>
            </w:r>
            <w:r w:rsidRPr="005F3E66">
              <w:rPr>
                <w:rFonts w:hint="eastAsia"/>
                <w:b/>
                <w:color w:val="0D0D0D"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C82A20" w:rsidRPr="005F3E66" w:rsidRDefault="00C82A20">
            <w:pPr>
              <w:jc w:val="center"/>
              <w:rPr>
                <w:b/>
                <w:color w:val="0D0D0D"/>
              </w:rPr>
            </w:pPr>
          </w:p>
          <w:p w:rsidR="00C82A20" w:rsidRPr="005F3E66" w:rsidRDefault="00C82A20">
            <w:pPr>
              <w:rPr>
                <w:color w:val="0D0D0D"/>
              </w:rPr>
            </w:pPr>
          </w:p>
        </w:tc>
      </w:tr>
    </w:tbl>
    <w:p w:rsidR="00C82A20" w:rsidRPr="005F3E66" w:rsidRDefault="00C82A20" w:rsidP="005211A2">
      <w:pPr>
        <w:pStyle w:val="a9"/>
        <w:spacing w:before="0" w:after="0" w:line="240" w:lineRule="auto"/>
        <w:jc w:val="both"/>
        <w:rPr>
          <w:rFonts w:ascii="华文中宋" w:eastAsia="华文中宋" w:hAnsi="华文中宋" w:hint="eastAsia"/>
          <w:color w:val="0D0D0D"/>
        </w:rPr>
      </w:pPr>
    </w:p>
    <w:sectPr w:rsidR="00C82A20" w:rsidRPr="005F3E66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E66" w:rsidRDefault="005F3E66" w:rsidP="005211A2">
      <w:r>
        <w:separator/>
      </w:r>
    </w:p>
  </w:endnote>
  <w:endnote w:type="continuationSeparator" w:id="0">
    <w:p w:rsidR="005F3E66" w:rsidRDefault="005F3E66" w:rsidP="0052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E66" w:rsidRDefault="005F3E66" w:rsidP="005211A2">
      <w:r>
        <w:separator/>
      </w:r>
    </w:p>
  </w:footnote>
  <w:footnote w:type="continuationSeparator" w:id="0">
    <w:p w:rsidR="005F3E66" w:rsidRDefault="005F3E66" w:rsidP="005211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WE1MGVlYTA1NGExYjBmMzAzMWI4YjZlYzUzN2U4NjEifQ=="/>
  </w:docVars>
  <w:rsids>
    <w:rsidRoot w:val="007B751C"/>
    <w:rsid w:val="0014300C"/>
    <w:rsid w:val="00227CD9"/>
    <w:rsid w:val="004104F0"/>
    <w:rsid w:val="005211A2"/>
    <w:rsid w:val="00580FD7"/>
    <w:rsid w:val="005A2301"/>
    <w:rsid w:val="005F3E66"/>
    <w:rsid w:val="007B751C"/>
    <w:rsid w:val="00800721"/>
    <w:rsid w:val="009B5F7B"/>
    <w:rsid w:val="00B82121"/>
    <w:rsid w:val="00BF1A47"/>
    <w:rsid w:val="00C82A20"/>
    <w:rsid w:val="13417546"/>
    <w:rsid w:val="146C16C7"/>
    <w:rsid w:val="17A27073"/>
    <w:rsid w:val="2E8C32F4"/>
    <w:rsid w:val="3B051549"/>
    <w:rsid w:val="426B4382"/>
    <w:rsid w:val="54041590"/>
    <w:rsid w:val="6E1A16CA"/>
    <w:rsid w:val="769039EB"/>
    <w:rsid w:val="7C34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D6BBD3"/>
  <w15:docId w15:val="{4EB1A7C7-DA29-41E0-BCD6-169BCB1D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C30A9-1C84-4C02-82F3-8B8AF279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admin</cp:lastModifiedBy>
  <cp:revision>5</cp:revision>
  <cp:lastPrinted>2021-11-01T08:37:00Z</cp:lastPrinted>
  <dcterms:created xsi:type="dcterms:W3CDTF">2013-11-22T08:56:00Z</dcterms:created>
  <dcterms:modified xsi:type="dcterms:W3CDTF">2023-11-23T08:04:00Z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