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721" w:rsidRDefault="005A2301">
      <w:pPr>
        <w:pStyle w:val="a6"/>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6838A9">
            <w:pPr>
              <w:jc w:val="center"/>
              <w:rPr>
                <w:b/>
              </w:rPr>
            </w:pPr>
            <w:r>
              <w:rPr>
                <w:b/>
              </w:rPr>
              <w:t>董文杰</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6838A9">
            <w:pPr>
              <w:ind w:left="113" w:right="113"/>
              <w:jc w:val="center"/>
              <w:rPr>
                <w:b/>
              </w:rPr>
            </w:pPr>
            <w:r>
              <w:rPr>
                <w:b/>
              </w:rPr>
              <w:t>经济与管理学院</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6838A9">
            <w:pPr>
              <w:jc w:val="center"/>
              <w:rPr>
                <w:b/>
              </w:rPr>
            </w:pPr>
            <w:r>
              <w:rPr>
                <w:b/>
              </w:rPr>
              <w:t>讲师</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6838A9">
            <w:pPr>
              <w:jc w:val="center"/>
              <w:rPr>
                <w:b/>
              </w:rPr>
            </w:pPr>
            <w:r>
              <w:rPr>
                <w:rFonts w:hint="eastAsia"/>
                <w:b/>
              </w:rPr>
              <w:t>15651751991</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Default="006838A9">
            <w:pPr>
              <w:jc w:val="center"/>
              <w:rPr>
                <w:b/>
              </w:rPr>
            </w:pPr>
            <w:r>
              <w:rPr>
                <w:rFonts w:hint="eastAsia"/>
                <w:b/>
              </w:rPr>
              <w:t>dongwenjie@nuaa.edu.cn</w:t>
            </w:r>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6838A9">
            <w:pPr>
              <w:jc w:val="center"/>
              <w:rPr>
                <w:b/>
              </w:rPr>
            </w:pPr>
            <w:r>
              <w:rPr>
                <w:b/>
              </w:rPr>
              <w:t>可靠性管理，灰色系统理论</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Default="006838A9">
            <w:pPr>
              <w:jc w:val="center"/>
              <w:rPr>
                <w:b/>
              </w:rPr>
            </w:pPr>
            <w:r>
              <w:rPr>
                <w:b/>
              </w:rPr>
              <w:t>基于灰色</w:t>
            </w:r>
            <w:r w:rsidR="00352DA4">
              <w:rPr>
                <w:rFonts w:hint="eastAsia"/>
                <w:b/>
              </w:rPr>
              <w:t>预测</w:t>
            </w:r>
            <w:r w:rsidR="00E36A96">
              <w:rPr>
                <w:rFonts w:hint="eastAsia"/>
                <w:b/>
              </w:rPr>
              <w:t>模型</w:t>
            </w:r>
            <w:r w:rsidR="00E36A96">
              <w:rPr>
                <w:b/>
              </w:rPr>
              <w:t>的</w:t>
            </w:r>
            <w:r w:rsidR="00352DA4">
              <w:rPr>
                <w:rFonts w:hint="eastAsia"/>
                <w:b/>
              </w:rPr>
              <w:t>系统</w:t>
            </w:r>
            <w:r w:rsidR="00352DA4">
              <w:rPr>
                <w:b/>
              </w:rPr>
              <w:t>可靠性增长管理</w:t>
            </w:r>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rsidR="00800721" w:rsidRDefault="00352DA4" w:rsidP="00352DA4">
            <w:pPr>
              <w:shd w:val="solid" w:color="FFFFFF" w:fill="auto"/>
              <w:autoSpaceDN w:val="0"/>
              <w:spacing w:line="315" w:lineRule="atLeast"/>
              <w:ind w:firstLineChars="200" w:firstLine="422"/>
              <w:jc w:val="left"/>
              <w:rPr>
                <w:b/>
              </w:rPr>
            </w:pPr>
            <w:r w:rsidRPr="00352DA4">
              <w:rPr>
                <w:rFonts w:hint="eastAsia"/>
                <w:b/>
              </w:rPr>
              <w:t>通过不断地消除产品在设计或制造过程中地薄弱环节，使产品可靠性随时间而逐步提高的过程，称为可靠性增长过程。可靠性增长是保证现代复杂系统投入使用后具有所要求的可靠性的一种有效途径，贯穿于系统寿命周期地各个阶段。</w:t>
            </w:r>
            <w:r>
              <w:rPr>
                <w:rFonts w:hint="eastAsia"/>
                <w:b/>
              </w:rPr>
              <w:t>本项目结合已有可靠性增长试验中获取的故障</w:t>
            </w:r>
            <w:bookmarkStart w:id="0" w:name="_GoBack"/>
            <w:bookmarkEnd w:id="0"/>
            <w:r>
              <w:rPr>
                <w:rFonts w:hint="eastAsia"/>
                <w:b/>
              </w:rPr>
              <w:t>数据，拟</w:t>
            </w:r>
            <w:r>
              <w:rPr>
                <w:rFonts w:hint="eastAsia"/>
                <w:b/>
              </w:rPr>
              <w:t>应用灰色系统理论等相关科学方法</w:t>
            </w:r>
            <w:r>
              <w:rPr>
                <w:rFonts w:hint="eastAsia"/>
                <w:b/>
              </w:rPr>
              <w:t>，定量预测产品故障时间和可靠性增长试验终止时间，为系统的可靠性增长管理提供决策支持。</w:t>
            </w:r>
          </w:p>
        </w:tc>
      </w:tr>
      <w:tr w:rsidR="00800721">
        <w:trPr>
          <w:trHeight w:val="471"/>
        </w:trPr>
        <w:tc>
          <w:tcPr>
            <w:tcW w:w="1277" w:type="dxa"/>
            <w:vMerge w:val="restart"/>
            <w:textDirection w:val="tbRlV"/>
            <w:vAlign w:val="center"/>
          </w:tcPr>
          <w:p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800721" w:rsidRDefault="005A2301">
            <w:pPr>
              <w:jc w:val="center"/>
              <w:rPr>
                <w:b/>
              </w:rPr>
            </w:pPr>
            <w:r>
              <w:rPr>
                <w:rFonts w:hint="eastAsia"/>
                <w:b/>
              </w:rPr>
              <w:t>主要职责、</w:t>
            </w:r>
            <w:r>
              <w:rPr>
                <w:b/>
              </w:rPr>
              <w:t>任务</w:t>
            </w:r>
          </w:p>
        </w:tc>
        <w:tc>
          <w:tcPr>
            <w:tcW w:w="1134" w:type="dxa"/>
            <w:vAlign w:val="center"/>
          </w:tcPr>
          <w:p w:rsidR="00800721" w:rsidRDefault="005A2301">
            <w:pPr>
              <w:jc w:val="center"/>
              <w:rPr>
                <w:b/>
              </w:rPr>
            </w:pPr>
            <w:r>
              <w:rPr>
                <w:rFonts w:hint="eastAsia"/>
                <w:b/>
              </w:rPr>
              <w:t>需求人数</w:t>
            </w:r>
          </w:p>
        </w:tc>
        <w:tc>
          <w:tcPr>
            <w:tcW w:w="3606" w:type="dxa"/>
            <w:vAlign w:val="center"/>
          </w:tcPr>
          <w:p w:rsidR="00800721" w:rsidRDefault="005A2301">
            <w:pPr>
              <w:jc w:val="center"/>
              <w:rPr>
                <w:b/>
              </w:rPr>
            </w:pPr>
            <w:r>
              <w:rPr>
                <w:rFonts w:hint="eastAsia"/>
                <w:b/>
              </w:rPr>
              <w:t>专业及技能要求</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6838A9" w:rsidP="006838A9">
            <w:pPr>
              <w:jc w:val="center"/>
              <w:rPr>
                <w:b/>
              </w:rPr>
            </w:pPr>
            <w:r>
              <w:rPr>
                <w:b/>
              </w:rPr>
              <w:t>模型建立</w:t>
            </w:r>
          </w:p>
        </w:tc>
        <w:tc>
          <w:tcPr>
            <w:tcW w:w="1134" w:type="dxa"/>
            <w:vAlign w:val="center"/>
          </w:tcPr>
          <w:p w:rsidR="00800721" w:rsidRDefault="006838A9">
            <w:pPr>
              <w:jc w:val="center"/>
              <w:rPr>
                <w:b/>
              </w:rPr>
            </w:pPr>
            <w:r>
              <w:rPr>
                <w:rFonts w:hint="eastAsia"/>
                <w:b/>
              </w:rPr>
              <w:t>3</w:t>
            </w:r>
          </w:p>
        </w:tc>
        <w:tc>
          <w:tcPr>
            <w:tcW w:w="3606" w:type="dxa"/>
            <w:vAlign w:val="center"/>
          </w:tcPr>
          <w:p w:rsidR="00800721" w:rsidRDefault="006838A9">
            <w:pPr>
              <w:jc w:val="center"/>
              <w:rPr>
                <w:b/>
              </w:rPr>
            </w:pPr>
            <w:r>
              <w:rPr>
                <w:b/>
              </w:rPr>
              <w:t>有灰色系统理论基础</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6838A9">
            <w:pPr>
              <w:jc w:val="center"/>
              <w:rPr>
                <w:b/>
              </w:rPr>
            </w:pPr>
            <w:r>
              <w:rPr>
                <w:b/>
              </w:rPr>
              <w:t>报告撰写</w:t>
            </w:r>
          </w:p>
        </w:tc>
        <w:tc>
          <w:tcPr>
            <w:tcW w:w="1134" w:type="dxa"/>
            <w:vAlign w:val="center"/>
          </w:tcPr>
          <w:p w:rsidR="00800721" w:rsidRDefault="006838A9">
            <w:pPr>
              <w:jc w:val="center"/>
              <w:rPr>
                <w:b/>
              </w:rPr>
            </w:pPr>
            <w:r>
              <w:rPr>
                <w:rFonts w:hint="eastAsia"/>
                <w:b/>
              </w:rPr>
              <w:t>2</w:t>
            </w:r>
          </w:p>
        </w:tc>
        <w:tc>
          <w:tcPr>
            <w:tcW w:w="3606" w:type="dxa"/>
            <w:vAlign w:val="center"/>
          </w:tcPr>
          <w:p w:rsidR="00800721" w:rsidRDefault="006838A9">
            <w:pPr>
              <w:jc w:val="center"/>
              <w:rPr>
                <w:b/>
              </w:rPr>
            </w:pPr>
            <w:r>
              <w:rPr>
                <w:b/>
              </w:rPr>
              <w:t>认真负责，踏实细致</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Default="00800721">
            <w:pPr>
              <w:jc w:val="center"/>
              <w:rPr>
                <w:b/>
              </w:rPr>
            </w:pPr>
          </w:p>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trHeight w:val="391"/>
        </w:trPr>
        <w:tc>
          <w:tcPr>
            <w:tcW w:w="1277" w:type="dxa"/>
            <w:vMerge/>
            <w:vAlign w:val="center"/>
          </w:tcPr>
          <w:p w:rsidR="00800721" w:rsidRDefault="00800721">
            <w:pPr>
              <w:jc w:val="center"/>
              <w:rPr>
                <w:b/>
              </w:rPr>
            </w:pPr>
          </w:p>
        </w:tc>
        <w:tc>
          <w:tcPr>
            <w:tcW w:w="2943" w:type="dxa"/>
            <w:vAlign w:val="center"/>
          </w:tcPr>
          <w:p w:rsidR="00800721" w:rsidRDefault="00800721"/>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cantSplit/>
          <w:trHeight w:val="783"/>
        </w:trPr>
        <w:tc>
          <w:tcPr>
            <w:tcW w:w="1277" w:type="dxa"/>
            <w:textDirection w:val="tbRlV"/>
            <w:vAlign w:val="center"/>
          </w:tcPr>
          <w:p w:rsidR="00800721" w:rsidRDefault="006838A9">
            <w:pPr>
              <w:ind w:left="113" w:right="113"/>
              <w:jc w:val="center"/>
              <w:rPr>
                <w:b/>
              </w:rPr>
            </w:pPr>
            <w:r>
              <w:rPr>
                <w:rFonts w:hint="eastAsia"/>
                <w:b/>
              </w:rPr>
              <w:t>注</w:t>
            </w:r>
            <w:r w:rsidR="005A2301">
              <w:rPr>
                <w:rFonts w:hint="eastAsia"/>
                <w:b/>
              </w:rPr>
              <w:t xml:space="preserve">  </w:t>
            </w:r>
            <w:r>
              <w:rPr>
                <w:rFonts w:hint="eastAsia"/>
                <w:b/>
              </w:rPr>
              <w:t>备</w:t>
            </w:r>
          </w:p>
        </w:tc>
        <w:tc>
          <w:tcPr>
            <w:tcW w:w="7683" w:type="dxa"/>
            <w:gridSpan w:val="3"/>
            <w:vAlign w:val="center"/>
          </w:tcPr>
          <w:p w:rsidR="00800721" w:rsidRDefault="00800721">
            <w:pPr>
              <w:jc w:val="center"/>
              <w:rPr>
                <w:b/>
              </w:rPr>
            </w:pPr>
          </w:p>
          <w:p w:rsidR="00800721" w:rsidRDefault="00800721"/>
        </w:tc>
      </w:tr>
    </w:tbl>
    <w:p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102" w:rsidRDefault="00207102" w:rsidP="00BF1A47">
      <w:r>
        <w:separator/>
      </w:r>
    </w:p>
  </w:endnote>
  <w:endnote w:type="continuationSeparator" w:id="0">
    <w:p w:rsidR="00207102" w:rsidRDefault="00207102"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102" w:rsidRDefault="00207102" w:rsidP="00BF1A47">
      <w:r>
        <w:separator/>
      </w:r>
    </w:p>
  </w:footnote>
  <w:footnote w:type="continuationSeparator" w:id="0">
    <w:p w:rsidR="00207102" w:rsidRDefault="00207102"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1Y2VmZWJhOGM1NGU2OTU3ZDRkOTU0N2ZmYTAzNzUifQ=="/>
  </w:docVars>
  <w:rsids>
    <w:rsidRoot w:val="007B751C"/>
    <w:rsid w:val="0014300C"/>
    <w:rsid w:val="00207102"/>
    <w:rsid w:val="00227CD9"/>
    <w:rsid w:val="00352DA4"/>
    <w:rsid w:val="004104F0"/>
    <w:rsid w:val="00580FD7"/>
    <w:rsid w:val="005A2301"/>
    <w:rsid w:val="006838A9"/>
    <w:rsid w:val="007B751C"/>
    <w:rsid w:val="00800721"/>
    <w:rsid w:val="00891827"/>
    <w:rsid w:val="009B5F7B"/>
    <w:rsid w:val="00B82121"/>
    <w:rsid w:val="00BF1A47"/>
    <w:rsid w:val="00E36A96"/>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qFormat/>
    <w:pPr>
      <w:spacing w:before="240" w:after="60" w:line="312" w:lineRule="auto"/>
      <w:jc w:val="center"/>
      <w:outlineLvl w:val="1"/>
    </w:pPr>
    <w:rPr>
      <w:rFonts w:ascii="Cambria" w:hAnsi="Cambria"/>
      <w:b/>
      <w:bCs/>
      <w:kern w:val="28"/>
      <w:sz w:val="32"/>
      <w:szCs w:val="32"/>
    </w:rPr>
  </w:style>
  <w:style w:type="character" w:customStyle="1" w:styleId="Char1">
    <w:name w:val="页眉 Char"/>
    <w:link w:val="a5"/>
    <w:semiHidden/>
    <w:qFormat/>
    <w:rPr>
      <w:sz w:val="18"/>
      <w:szCs w:val="18"/>
    </w:rPr>
  </w:style>
  <w:style w:type="character" w:customStyle="1" w:styleId="Char0">
    <w:name w:val="页脚 Char"/>
    <w:link w:val="a4"/>
    <w:semiHidden/>
    <w:qFormat/>
    <w:rPr>
      <w:sz w:val="18"/>
      <w:szCs w:val="18"/>
    </w:rPr>
  </w:style>
  <w:style w:type="character" w:customStyle="1" w:styleId="1Char">
    <w:name w:val="标题 1 Char"/>
    <w:link w:val="1"/>
    <w:semiHidden/>
    <w:qFormat/>
    <w:rPr>
      <w:b/>
      <w:bCs/>
      <w:kern w:val="44"/>
      <w:sz w:val="44"/>
      <w:szCs w:val="44"/>
    </w:rPr>
  </w:style>
  <w:style w:type="character" w:customStyle="1" w:styleId="Char2">
    <w:name w:val="副标题 Char"/>
    <w:link w:val="a6"/>
    <w:semiHidden/>
    <w:qFormat/>
    <w:rPr>
      <w:rFonts w:ascii="Cambria" w:eastAsia="宋体" w:hAnsi="Cambria"/>
      <w:b/>
      <w:bCs/>
      <w:kern w:val="28"/>
      <w:sz w:val="32"/>
      <w:szCs w:val="32"/>
    </w:rPr>
  </w:style>
  <w:style w:type="character" w:customStyle="1" w:styleId="Char">
    <w:name w:val="批注框文本 Char"/>
    <w:link w:val="a3"/>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qFormat/>
    <w:pPr>
      <w:spacing w:before="240" w:after="60" w:line="312" w:lineRule="auto"/>
      <w:jc w:val="center"/>
      <w:outlineLvl w:val="1"/>
    </w:pPr>
    <w:rPr>
      <w:rFonts w:ascii="Cambria" w:hAnsi="Cambria"/>
      <w:b/>
      <w:bCs/>
      <w:kern w:val="28"/>
      <w:sz w:val="32"/>
      <w:szCs w:val="32"/>
    </w:rPr>
  </w:style>
  <w:style w:type="character" w:customStyle="1" w:styleId="Char1">
    <w:name w:val="页眉 Char"/>
    <w:link w:val="a5"/>
    <w:semiHidden/>
    <w:qFormat/>
    <w:rPr>
      <w:sz w:val="18"/>
      <w:szCs w:val="18"/>
    </w:rPr>
  </w:style>
  <w:style w:type="character" w:customStyle="1" w:styleId="Char0">
    <w:name w:val="页脚 Char"/>
    <w:link w:val="a4"/>
    <w:semiHidden/>
    <w:qFormat/>
    <w:rPr>
      <w:sz w:val="18"/>
      <w:szCs w:val="18"/>
    </w:rPr>
  </w:style>
  <w:style w:type="character" w:customStyle="1" w:styleId="1Char">
    <w:name w:val="标题 1 Char"/>
    <w:link w:val="1"/>
    <w:semiHidden/>
    <w:qFormat/>
    <w:rPr>
      <w:b/>
      <w:bCs/>
      <w:kern w:val="44"/>
      <w:sz w:val="44"/>
      <w:szCs w:val="44"/>
    </w:rPr>
  </w:style>
  <w:style w:type="character" w:customStyle="1" w:styleId="Char2">
    <w:name w:val="副标题 Char"/>
    <w:link w:val="a6"/>
    <w:semiHidden/>
    <w:qFormat/>
    <w:rPr>
      <w:rFonts w:ascii="Cambria" w:eastAsia="宋体" w:hAnsi="Cambria"/>
      <w:b/>
      <w:bCs/>
      <w:kern w:val="28"/>
      <w:sz w:val="32"/>
      <w:szCs w:val="32"/>
    </w:rPr>
  </w:style>
  <w:style w:type="character" w:customStyle="1" w:styleId="Char">
    <w:name w:val="批注框文本 Char"/>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8EF87-DA0F-4437-AFD0-332072EE3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65</Words>
  <Characters>375</Characters>
  <Application>Microsoft Office Word</Application>
  <DocSecurity>0</DocSecurity>
  <Lines>3</Lines>
  <Paragraphs>1</Paragraphs>
  <ScaleCrop>false</ScaleCrop>
  <Company>创意点亮生活，创新引领未来，创业成就梦想</Company>
  <LinksUpToDate>false</LinksUpToDate>
  <CharactersWithSpaces>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1065368874@qq.com</cp:lastModifiedBy>
  <cp:revision>3</cp:revision>
  <cp:lastPrinted>2021-11-01T08:37:00Z</cp:lastPrinted>
  <dcterms:created xsi:type="dcterms:W3CDTF">2023-11-15T02:22:00Z</dcterms:created>
  <dcterms:modified xsi:type="dcterms:W3CDTF">2023-11-15T02:31:00Z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