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C8FBB"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452A55E"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551"/>
        <w:gridCol w:w="992"/>
        <w:gridCol w:w="4140"/>
      </w:tblGrid>
      <w:tr w:rsidR="00800721" w14:paraId="77541D14" w14:textId="77777777" w:rsidTr="009808D9">
        <w:trPr>
          <w:trHeight w:val="489"/>
        </w:trPr>
        <w:tc>
          <w:tcPr>
            <w:tcW w:w="1277" w:type="dxa"/>
            <w:vAlign w:val="center"/>
          </w:tcPr>
          <w:p w14:paraId="119ED5FA" w14:textId="77777777" w:rsidR="00800721" w:rsidRDefault="005A2301">
            <w:pPr>
              <w:jc w:val="center"/>
              <w:rPr>
                <w:b/>
              </w:rPr>
            </w:pPr>
            <w:r>
              <w:rPr>
                <w:rFonts w:hint="eastAsia"/>
                <w:b/>
              </w:rPr>
              <w:t>教师姓名</w:t>
            </w:r>
          </w:p>
        </w:tc>
        <w:tc>
          <w:tcPr>
            <w:tcW w:w="2551" w:type="dxa"/>
            <w:vAlign w:val="center"/>
          </w:tcPr>
          <w:p w14:paraId="15838E99" w14:textId="3D91D82F" w:rsidR="00800721" w:rsidRDefault="009808D9">
            <w:pPr>
              <w:jc w:val="center"/>
              <w:rPr>
                <w:b/>
              </w:rPr>
            </w:pPr>
            <w:r>
              <w:rPr>
                <w:rFonts w:hint="eastAsia"/>
                <w:b/>
              </w:rPr>
              <w:t>贾旭</w:t>
            </w:r>
          </w:p>
        </w:tc>
        <w:tc>
          <w:tcPr>
            <w:tcW w:w="992" w:type="dxa"/>
            <w:vAlign w:val="center"/>
          </w:tcPr>
          <w:p w14:paraId="73022E97"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4140" w:type="dxa"/>
            <w:vAlign w:val="center"/>
          </w:tcPr>
          <w:p w14:paraId="35C23ABC" w14:textId="2AEB0473" w:rsidR="00800721" w:rsidRDefault="009808D9">
            <w:pPr>
              <w:ind w:left="113" w:right="113"/>
              <w:jc w:val="center"/>
              <w:rPr>
                <w:b/>
              </w:rPr>
            </w:pPr>
            <w:r>
              <w:rPr>
                <w:rFonts w:hint="eastAsia"/>
                <w:b/>
              </w:rPr>
              <w:t>通用航空与飞行学院</w:t>
            </w:r>
          </w:p>
        </w:tc>
      </w:tr>
      <w:tr w:rsidR="00800721" w14:paraId="7B5DAB1F" w14:textId="77777777" w:rsidTr="009808D9">
        <w:trPr>
          <w:trHeight w:val="489"/>
        </w:trPr>
        <w:tc>
          <w:tcPr>
            <w:tcW w:w="1277" w:type="dxa"/>
            <w:vAlign w:val="center"/>
          </w:tcPr>
          <w:p w14:paraId="70EC7FD9"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551" w:type="dxa"/>
            <w:vAlign w:val="center"/>
          </w:tcPr>
          <w:p w14:paraId="3BF1A423" w14:textId="1F1F5A25" w:rsidR="00800721" w:rsidRDefault="009808D9">
            <w:pPr>
              <w:jc w:val="center"/>
              <w:rPr>
                <w:b/>
              </w:rPr>
            </w:pPr>
            <w:r>
              <w:rPr>
                <w:rFonts w:hint="eastAsia"/>
                <w:b/>
              </w:rPr>
              <w:t>讲师</w:t>
            </w:r>
          </w:p>
        </w:tc>
        <w:tc>
          <w:tcPr>
            <w:tcW w:w="992" w:type="dxa"/>
            <w:vAlign w:val="center"/>
          </w:tcPr>
          <w:p w14:paraId="4032B9BE" w14:textId="77777777" w:rsidR="00800721" w:rsidRDefault="005A2301">
            <w:pPr>
              <w:jc w:val="center"/>
              <w:rPr>
                <w:b/>
              </w:rPr>
            </w:pPr>
            <w:r>
              <w:rPr>
                <w:rFonts w:hint="eastAsia"/>
                <w:b/>
              </w:rPr>
              <w:t>联系方式</w:t>
            </w:r>
          </w:p>
        </w:tc>
        <w:tc>
          <w:tcPr>
            <w:tcW w:w="4140" w:type="dxa"/>
            <w:vAlign w:val="center"/>
          </w:tcPr>
          <w:p w14:paraId="750C7E7E" w14:textId="37ECFF1E" w:rsidR="00800721" w:rsidRDefault="009808D9">
            <w:pPr>
              <w:jc w:val="center"/>
              <w:rPr>
                <w:b/>
              </w:rPr>
            </w:pPr>
            <w:r>
              <w:rPr>
                <w:rFonts w:hint="eastAsia"/>
                <w:b/>
              </w:rPr>
              <w:t>1</w:t>
            </w:r>
            <w:r>
              <w:rPr>
                <w:b/>
              </w:rPr>
              <w:t>5151862175</w:t>
            </w:r>
          </w:p>
        </w:tc>
      </w:tr>
      <w:tr w:rsidR="00800721" w14:paraId="6B0C3117" w14:textId="77777777" w:rsidTr="009808D9">
        <w:trPr>
          <w:trHeight w:val="489"/>
        </w:trPr>
        <w:tc>
          <w:tcPr>
            <w:tcW w:w="1277" w:type="dxa"/>
            <w:vAlign w:val="center"/>
          </w:tcPr>
          <w:p w14:paraId="537AAE22"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551" w:type="dxa"/>
            <w:vAlign w:val="center"/>
          </w:tcPr>
          <w:p w14:paraId="24774185" w14:textId="1B2FA93E" w:rsidR="00800721" w:rsidRDefault="009808D9">
            <w:pPr>
              <w:jc w:val="center"/>
              <w:rPr>
                <w:b/>
              </w:rPr>
            </w:pPr>
            <w:r>
              <w:rPr>
                <w:rFonts w:hint="eastAsia"/>
                <w:b/>
              </w:rPr>
              <w:t>xujiacepe</w:t>
            </w:r>
            <w:r>
              <w:rPr>
                <w:b/>
              </w:rPr>
              <w:t>@</w:t>
            </w:r>
            <w:r>
              <w:rPr>
                <w:rFonts w:hint="eastAsia"/>
                <w:b/>
              </w:rPr>
              <w:t>nuaa</w:t>
            </w:r>
            <w:r>
              <w:rPr>
                <w:b/>
              </w:rPr>
              <w:t>.edu.cn</w:t>
            </w:r>
          </w:p>
        </w:tc>
        <w:tc>
          <w:tcPr>
            <w:tcW w:w="992" w:type="dxa"/>
            <w:vAlign w:val="center"/>
          </w:tcPr>
          <w:p w14:paraId="0E1945C4" w14:textId="77777777" w:rsidR="00800721" w:rsidRDefault="005A2301">
            <w:pPr>
              <w:jc w:val="center"/>
              <w:rPr>
                <w:b/>
              </w:rPr>
            </w:pPr>
            <w:r>
              <w:rPr>
                <w:rFonts w:hint="eastAsia"/>
                <w:b/>
              </w:rPr>
              <w:t>研究方向</w:t>
            </w:r>
          </w:p>
        </w:tc>
        <w:tc>
          <w:tcPr>
            <w:tcW w:w="4140" w:type="dxa"/>
            <w:vAlign w:val="center"/>
          </w:tcPr>
          <w:p w14:paraId="7A961763" w14:textId="5A2DFFBE" w:rsidR="00800721" w:rsidRDefault="009808D9">
            <w:pPr>
              <w:jc w:val="center"/>
              <w:rPr>
                <w:b/>
              </w:rPr>
            </w:pPr>
            <w:r>
              <w:rPr>
                <w:rFonts w:hint="eastAsia"/>
                <w:b/>
              </w:rPr>
              <w:t>航空发动机损伤结构完整性与维修性</w:t>
            </w:r>
          </w:p>
        </w:tc>
      </w:tr>
      <w:tr w:rsidR="00800721" w14:paraId="57882CE3" w14:textId="77777777">
        <w:trPr>
          <w:trHeight w:val="550"/>
        </w:trPr>
        <w:tc>
          <w:tcPr>
            <w:tcW w:w="1277" w:type="dxa"/>
            <w:tcBorders>
              <w:right w:val="single" w:sz="4" w:space="0" w:color="auto"/>
            </w:tcBorders>
            <w:vAlign w:val="center"/>
          </w:tcPr>
          <w:p w14:paraId="4DC43092"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7A883C8F" w14:textId="4C558C29" w:rsidR="00800721" w:rsidRDefault="009808D9">
            <w:pPr>
              <w:jc w:val="center"/>
              <w:rPr>
                <w:b/>
              </w:rPr>
            </w:pPr>
            <w:r w:rsidRPr="009808D9">
              <w:rPr>
                <w:rFonts w:hint="eastAsia"/>
                <w:b/>
              </w:rPr>
              <w:t>异物冲击表面残余应力数值模拟研究</w:t>
            </w:r>
          </w:p>
        </w:tc>
      </w:tr>
      <w:tr w:rsidR="00800721" w14:paraId="50333641" w14:textId="77777777">
        <w:trPr>
          <w:cantSplit/>
          <w:trHeight w:val="6087"/>
        </w:trPr>
        <w:tc>
          <w:tcPr>
            <w:tcW w:w="1277" w:type="dxa"/>
            <w:textDirection w:val="tbRlV"/>
            <w:vAlign w:val="center"/>
          </w:tcPr>
          <w:p w14:paraId="1E2EF2E2"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0A288998" w14:textId="2B09AF20" w:rsidR="00800721" w:rsidRDefault="004C24A3">
            <w:pPr>
              <w:shd w:val="solid" w:color="FFFFFF" w:fill="auto"/>
              <w:autoSpaceDN w:val="0"/>
              <w:spacing w:line="315" w:lineRule="atLeast"/>
              <w:ind w:firstLineChars="200" w:firstLine="422"/>
              <w:jc w:val="left"/>
              <w:rPr>
                <w:rFonts w:hint="eastAsia"/>
                <w:b/>
              </w:rPr>
            </w:pPr>
            <w:r>
              <w:rPr>
                <w:rFonts w:hint="eastAsia"/>
                <w:b/>
              </w:rPr>
              <w:t>航空发动机起飞着陆或低空飞行时常常会吸入地面上的异物，导致发动机风扇</w:t>
            </w:r>
            <w:r>
              <w:rPr>
                <w:rFonts w:hint="eastAsia"/>
                <w:b/>
              </w:rPr>
              <w:t>/</w:t>
            </w:r>
            <w:r>
              <w:rPr>
                <w:rFonts w:hint="eastAsia"/>
                <w:b/>
              </w:rPr>
              <w:t>压气机叶片被打伤，从而加重航空发动机的维修负担。数值模拟是再现航空发动机异物冲击过程的手段</w:t>
            </w:r>
            <w:r w:rsidR="0046717C">
              <w:rPr>
                <w:rFonts w:hint="eastAsia"/>
                <w:b/>
              </w:rPr>
              <w:t>之一</w:t>
            </w:r>
            <w:r>
              <w:rPr>
                <w:rFonts w:hint="eastAsia"/>
                <w:b/>
              </w:rPr>
              <w:t>，对</w:t>
            </w:r>
            <w:r w:rsidR="0046717C">
              <w:rPr>
                <w:rFonts w:hint="eastAsia"/>
                <w:b/>
              </w:rPr>
              <w:t>外场</w:t>
            </w:r>
            <w:r>
              <w:rPr>
                <w:rFonts w:hint="eastAsia"/>
                <w:b/>
              </w:rPr>
              <w:t>损伤</w:t>
            </w:r>
            <w:r w:rsidR="0046717C">
              <w:rPr>
                <w:rFonts w:hint="eastAsia"/>
                <w:b/>
              </w:rPr>
              <w:t>“</w:t>
            </w:r>
            <w:r w:rsidR="0046717C">
              <w:rPr>
                <w:rFonts w:hint="eastAsia"/>
                <w:b/>
              </w:rPr>
              <w:t>评估和判废</w:t>
            </w:r>
            <w:r w:rsidR="0046717C">
              <w:rPr>
                <w:rFonts w:hint="eastAsia"/>
                <w:b/>
              </w:rPr>
              <w:t>”具有重要支撑作用。本项目针对外场常见的表面冲击损伤，通过数值模拟手段研究不同异物形状尺寸对叶片表面残余应力的影响。主要研究内容包括：（</w:t>
            </w:r>
            <w:r w:rsidR="0046717C">
              <w:rPr>
                <w:rFonts w:hint="eastAsia"/>
                <w:b/>
              </w:rPr>
              <w:t>1</w:t>
            </w:r>
            <w:r w:rsidR="0046717C">
              <w:rPr>
                <w:rFonts w:hint="eastAsia"/>
                <w:b/>
              </w:rPr>
              <w:t>）文献综述，（</w:t>
            </w:r>
            <w:r w:rsidR="0046717C">
              <w:rPr>
                <w:rFonts w:hint="eastAsia"/>
                <w:b/>
              </w:rPr>
              <w:t>2</w:t>
            </w:r>
            <w:r w:rsidR="0046717C">
              <w:rPr>
                <w:rFonts w:hint="eastAsia"/>
                <w:b/>
              </w:rPr>
              <w:t>）异物冲击建模研究，（</w:t>
            </w:r>
            <w:r w:rsidR="0046717C">
              <w:rPr>
                <w:rFonts w:hint="eastAsia"/>
                <w:b/>
              </w:rPr>
              <w:t>3</w:t>
            </w:r>
            <w:r w:rsidR="0046717C">
              <w:rPr>
                <w:rFonts w:hint="eastAsia"/>
                <w:b/>
              </w:rPr>
              <w:t>）异物冲击</w:t>
            </w:r>
            <w:r w:rsidR="00C77B7C">
              <w:rPr>
                <w:rFonts w:hint="eastAsia"/>
                <w:b/>
              </w:rPr>
              <w:t>仿真研究，（</w:t>
            </w:r>
            <w:r w:rsidR="00C77B7C">
              <w:rPr>
                <w:rFonts w:hint="eastAsia"/>
                <w:b/>
              </w:rPr>
              <w:t>4</w:t>
            </w:r>
            <w:r w:rsidR="00C77B7C">
              <w:rPr>
                <w:rFonts w:hint="eastAsia"/>
                <w:b/>
              </w:rPr>
              <w:t>）研究报告撰写。</w:t>
            </w:r>
          </w:p>
        </w:tc>
      </w:tr>
      <w:tr w:rsidR="00800721" w14:paraId="1A3BB696" w14:textId="77777777" w:rsidTr="009808D9">
        <w:trPr>
          <w:trHeight w:val="471"/>
        </w:trPr>
        <w:tc>
          <w:tcPr>
            <w:tcW w:w="1277" w:type="dxa"/>
            <w:vMerge w:val="restart"/>
            <w:textDirection w:val="tbRlV"/>
            <w:vAlign w:val="center"/>
          </w:tcPr>
          <w:p w14:paraId="57B531A1"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551" w:type="dxa"/>
            <w:vAlign w:val="center"/>
          </w:tcPr>
          <w:p w14:paraId="5D3DDB68" w14:textId="77777777" w:rsidR="00800721" w:rsidRDefault="005A2301">
            <w:pPr>
              <w:jc w:val="center"/>
              <w:rPr>
                <w:b/>
              </w:rPr>
            </w:pPr>
            <w:r>
              <w:rPr>
                <w:rFonts w:hint="eastAsia"/>
                <w:b/>
              </w:rPr>
              <w:t>主要职责、</w:t>
            </w:r>
            <w:r>
              <w:rPr>
                <w:b/>
              </w:rPr>
              <w:t>任务</w:t>
            </w:r>
          </w:p>
        </w:tc>
        <w:tc>
          <w:tcPr>
            <w:tcW w:w="992" w:type="dxa"/>
            <w:vAlign w:val="center"/>
          </w:tcPr>
          <w:p w14:paraId="29171088" w14:textId="77777777" w:rsidR="00800721" w:rsidRDefault="005A2301">
            <w:pPr>
              <w:jc w:val="center"/>
              <w:rPr>
                <w:b/>
              </w:rPr>
            </w:pPr>
            <w:r>
              <w:rPr>
                <w:rFonts w:hint="eastAsia"/>
                <w:b/>
              </w:rPr>
              <w:t>需求人数</w:t>
            </w:r>
          </w:p>
        </w:tc>
        <w:tc>
          <w:tcPr>
            <w:tcW w:w="4140" w:type="dxa"/>
            <w:vAlign w:val="center"/>
          </w:tcPr>
          <w:p w14:paraId="74E1EC86" w14:textId="77777777" w:rsidR="00800721" w:rsidRDefault="005A2301">
            <w:pPr>
              <w:jc w:val="center"/>
              <w:rPr>
                <w:b/>
              </w:rPr>
            </w:pPr>
            <w:r>
              <w:rPr>
                <w:rFonts w:hint="eastAsia"/>
                <w:b/>
              </w:rPr>
              <w:t>专业及技能要求</w:t>
            </w:r>
          </w:p>
        </w:tc>
      </w:tr>
      <w:tr w:rsidR="00800721" w14:paraId="081565DB" w14:textId="77777777" w:rsidTr="009808D9">
        <w:trPr>
          <w:trHeight w:val="510"/>
        </w:trPr>
        <w:tc>
          <w:tcPr>
            <w:tcW w:w="1277" w:type="dxa"/>
            <w:vMerge/>
            <w:vAlign w:val="center"/>
          </w:tcPr>
          <w:p w14:paraId="7FD84D2A" w14:textId="77777777" w:rsidR="00800721" w:rsidRDefault="00800721">
            <w:pPr>
              <w:jc w:val="center"/>
              <w:rPr>
                <w:b/>
              </w:rPr>
            </w:pPr>
          </w:p>
        </w:tc>
        <w:tc>
          <w:tcPr>
            <w:tcW w:w="2551" w:type="dxa"/>
            <w:vAlign w:val="center"/>
          </w:tcPr>
          <w:p w14:paraId="281538B3" w14:textId="1296B734" w:rsidR="00800721" w:rsidRDefault="009808D9">
            <w:pPr>
              <w:jc w:val="center"/>
              <w:rPr>
                <w:b/>
              </w:rPr>
            </w:pPr>
            <w:r>
              <w:rPr>
                <w:rFonts w:hint="eastAsia"/>
                <w:b/>
              </w:rPr>
              <w:t>负责管理项目、指定计划</w:t>
            </w:r>
          </w:p>
        </w:tc>
        <w:tc>
          <w:tcPr>
            <w:tcW w:w="992" w:type="dxa"/>
            <w:vAlign w:val="center"/>
          </w:tcPr>
          <w:p w14:paraId="512CE8FE" w14:textId="7D08290D" w:rsidR="00800721" w:rsidRDefault="009808D9">
            <w:pPr>
              <w:jc w:val="center"/>
              <w:rPr>
                <w:b/>
              </w:rPr>
            </w:pPr>
            <w:r>
              <w:rPr>
                <w:rFonts w:hint="eastAsia"/>
                <w:b/>
              </w:rPr>
              <w:t>1</w:t>
            </w:r>
          </w:p>
        </w:tc>
        <w:tc>
          <w:tcPr>
            <w:tcW w:w="4140" w:type="dxa"/>
            <w:vAlign w:val="center"/>
          </w:tcPr>
          <w:p w14:paraId="5C289C68" w14:textId="77777777" w:rsidR="009808D9" w:rsidRDefault="009808D9">
            <w:pPr>
              <w:jc w:val="center"/>
              <w:rPr>
                <w:b/>
              </w:rPr>
            </w:pPr>
            <w:r>
              <w:rPr>
                <w:rFonts w:hint="eastAsia"/>
                <w:b/>
              </w:rPr>
              <w:t>交通运输工程、机械工程等专业</w:t>
            </w:r>
          </w:p>
          <w:p w14:paraId="42F33A6E" w14:textId="028B60ED" w:rsidR="00800721" w:rsidRDefault="009808D9">
            <w:pPr>
              <w:jc w:val="center"/>
              <w:rPr>
                <w:rFonts w:hint="eastAsia"/>
                <w:b/>
              </w:rPr>
            </w:pPr>
            <w:r>
              <w:rPr>
                <w:rFonts w:hint="eastAsia"/>
                <w:b/>
              </w:rPr>
              <w:t>具有学习工程软件如</w:t>
            </w:r>
            <w:r>
              <w:rPr>
                <w:rFonts w:hint="eastAsia"/>
                <w:b/>
              </w:rPr>
              <w:t>UG</w:t>
            </w:r>
            <w:r>
              <w:rPr>
                <w:rFonts w:hint="eastAsia"/>
                <w:b/>
              </w:rPr>
              <w:t>、</w:t>
            </w:r>
            <w:r>
              <w:rPr>
                <w:rFonts w:hint="eastAsia"/>
                <w:b/>
              </w:rPr>
              <w:t>ansys</w:t>
            </w:r>
            <w:r>
              <w:rPr>
                <w:rFonts w:hint="eastAsia"/>
                <w:b/>
              </w:rPr>
              <w:t>的基础</w:t>
            </w:r>
          </w:p>
        </w:tc>
      </w:tr>
      <w:tr w:rsidR="00800721" w14:paraId="515ACE39" w14:textId="77777777" w:rsidTr="009808D9">
        <w:trPr>
          <w:trHeight w:val="510"/>
        </w:trPr>
        <w:tc>
          <w:tcPr>
            <w:tcW w:w="1277" w:type="dxa"/>
            <w:vMerge/>
            <w:vAlign w:val="center"/>
          </w:tcPr>
          <w:p w14:paraId="37F13882" w14:textId="77777777" w:rsidR="00800721" w:rsidRDefault="00800721">
            <w:pPr>
              <w:jc w:val="center"/>
              <w:rPr>
                <w:b/>
              </w:rPr>
            </w:pPr>
          </w:p>
        </w:tc>
        <w:tc>
          <w:tcPr>
            <w:tcW w:w="2551" w:type="dxa"/>
            <w:vAlign w:val="center"/>
          </w:tcPr>
          <w:p w14:paraId="3C11A4AD" w14:textId="5B25A90D" w:rsidR="00800721" w:rsidRDefault="009808D9">
            <w:pPr>
              <w:jc w:val="center"/>
              <w:rPr>
                <w:b/>
              </w:rPr>
            </w:pPr>
            <w:r>
              <w:rPr>
                <w:rFonts w:hint="eastAsia"/>
                <w:b/>
              </w:rPr>
              <w:t>负责冲击仿真建模</w:t>
            </w:r>
          </w:p>
        </w:tc>
        <w:tc>
          <w:tcPr>
            <w:tcW w:w="992" w:type="dxa"/>
            <w:vAlign w:val="center"/>
          </w:tcPr>
          <w:p w14:paraId="0BE74556" w14:textId="1E269CD6" w:rsidR="00800721" w:rsidRDefault="009808D9">
            <w:pPr>
              <w:jc w:val="center"/>
              <w:rPr>
                <w:b/>
              </w:rPr>
            </w:pPr>
            <w:r>
              <w:rPr>
                <w:b/>
              </w:rPr>
              <w:t>2</w:t>
            </w:r>
          </w:p>
        </w:tc>
        <w:tc>
          <w:tcPr>
            <w:tcW w:w="4140" w:type="dxa"/>
            <w:vAlign w:val="center"/>
          </w:tcPr>
          <w:p w14:paraId="3F8D7249" w14:textId="77777777" w:rsidR="009808D9" w:rsidRDefault="009808D9" w:rsidP="009808D9">
            <w:pPr>
              <w:jc w:val="center"/>
              <w:rPr>
                <w:b/>
              </w:rPr>
            </w:pPr>
            <w:r>
              <w:rPr>
                <w:rFonts w:hint="eastAsia"/>
                <w:b/>
              </w:rPr>
              <w:t>交通运输工程、机械工程等专业</w:t>
            </w:r>
          </w:p>
          <w:p w14:paraId="425BA878" w14:textId="306622D4" w:rsidR="00800721" w:rsidRDefault="009808D9" w:rsidP="009808D9">
            <w:pPr>
              <w:jc w:val="center"/>
              <w:rPr>
                <w:b/>
              </w:rPr>
            </w:pPr>
            <w:r>
              <w:rPr>
                <w:rFonts w:hint="eastAsia"/>
                <w:b/>
              </w:rPr>
              <w:t>具有学习工程软件如</w:t>
            </w:r>
            <w:r>
              <w:rPr>
                <w:rFonts w:hint="eastAsia"/>
                <w:b/>
              </w:rPr>
              <w:t>UG</w:t>
            </w:r>
            <w:r>
              <w:rPr>
                <w:rFonts w:hint="eastAsia"/>
                <w:b/>
              </w:rPr>
              <w:t>、</w:t>
            </w:r>
            <w:r>
              <w:rPr>
                <w:rFonts w:hint="eastAsia"/>
                <w:b/>
              </w:rPr>
              <w:t>ansys</w:t>
            </w:r>
            <w:r>
              <w:rPr>
                <w:rFonts w:hint="eastAsia"/>
                <w:b/>
              </w:rPr>
              <w:t>的基础</w:t>
            </w:r>
          </w:p>
        </w:tc>
      </w:tr>
      <w:tr w:rsidR="00800721" w14:paraId="30736AC3" w14:textId="77777777" w:rsidTr="009808D9">
        <w:trPr>
          <w:trHeight w:val="510"/>
        </w:trPr>
        <w:tc>
          <w:tcPr>
            <w:tcW w:w="1277" w:type="dxa"/>
            <w:vMerge/>
            <w:vAlign w:val="center"/>
          </w:tcPr>
          <w:p w14:paraId="23A63740" w14:textId="77777777" w:rsidR="00800721" w:rsidRDefault="00800721">
            <w:pPr>
              <w:jc w:val="center"/>
              <w:rPr>
                <w:b/>
              </w:rPr>
            </w:pPr>
          </w:p>
        </w:tc>
        <w:tc>
          <w:tcPr>
            <w:tcW w:w="2551" w:type="dxa"/>
            <w:vAlign w:val="center"/>
          </w:tcPr>
          <w:p w14:paraId="3AA26439" w14:textId="4460D040" w:rsidR="00800721" w:rsidRDefault="009808D9">
            <w:pPr>
              <w:jc w:val="center"/>
              <w:rPr>
                <w:b/>
              </w:rPr>
            </w:pPr>
            <w:r>
              <w:rPr>
                <w:rFonts w:hint="eastAsia"/>
                <w:b/>
              </w:rPr>
              <w:t>负责冲击仿真数据处理</w:t>
            </w:r>
          </w:p>
        </w:tc>
        <w:tc>
          <w:tcPr>
            <w:tcW w:w="992" w:type="dxa"/>
            <w:vAlign w:val="center"/>
          </w:tcPr>
          <w:p w14:paraId="02EBAD9C" w14:textId="4AB5EDEE" w:rsidR="00800721" w:rsidRDefault="009808D9">
            <w:pPr>
              <w:jc w:val="center"/>
              <w:rPr>
                <w:b/>
              </w:rPr>
            </w:pPr>
            <w:r>
              <w:rPr>
                <w:rFonts w:hint="eastAsia"/>
                <w:b/>
              </w:rPr>
              <w:t>2</w:t>
            </w:r>
          </w:p>
        </w:tc>
        <w:tc>
          <w:tcPr>
            <w:tcW w:w="4140" w:type="dxa"/>
            <w:vAlign w:val="center"/>
          </w:tcPr>
          <w:p w14:paraId="5952DD5B" w14:textId="77777777" w:rsidR="009808D9" w:rsidRDefault="009808D9" w:rsidP="009808D9">
            <w:pPr>
              <w:jc w:val="center"/>
              <w:rPr>
                <w:b/>
              </w:rPr>
            </w:pPr>
            <w:r>
              <w:rPr>
                <w:rFonts w:hint="eastAsia"/>
                <w:b/>
              </w:rPr>
              <w:t>交通运输工程、机械工程等专业</w:t>
            </w:r>
          </w:p>
          <w:p w14:paraId="266FF76A" w14:textId="5B02CAB1" w:rsidR="00800721" w:rsidRDefault="009808D9" w:rsidP="009808D9">
            <w:pPr>
              <w:jc w:val="center"/>
              <w:rPr>
                <w:b/>
              </w:rPr>
            </w:pPr>
            <w:r>
              <w:rPr>
                <w:rFonts w:hint="eastAsia"/>
                <w:b/>
              </w:rPr>
              <w:t>具有学习工程软件如</w:t>
            </w:r>
            <w:r>
              <w:rPr>
                <w:rFonts w:hint="eastAsia"/>
                <w:b/>
              </w:rPr>
              <w:t>UG</w:t>
            </w:r>
            <w:r>
              <w:rPr>
                <w:rFonts w:hint="eastAsia"/>
                <w:b/>
              </w:rPr>
              <w:t>、</w:t>
            </w:r>
            <w:r>
              <w:rPr>
                <w:rFonts w:hint="eastAsia"/>
                <w:b/>
              </w:rPr>
              <w:t>ansys</w:t>
            </w:r>
            <w:r>
              <w:rPr>
                <w:rFonts w:hint="eastAsia"/>
                <w:b/>
              </w:rPr>
              <w:t>的基础</w:t>
            </w:r>
          </w:p>
        </w:tc>
      </w:tr>
      <w:tr w:rsidR="00800721" w14:paraId="2B2B2C66" w14:textId="77777777" w:rsidTr="009808D9">
        <w:trPr>
          <w:trHeight w:val="510"/>
        </w:trPr>
        <w:tc>
          <w:tcPr>
            <w:tcW w:w="1277" w:type="dxa"/>
            <w:vMerge/>
            <w:vAlign w:val="center"/>
          </w:tcPr>
          <w:p w14:paraId="56D38FBC" w14:textId="77777777" w:rsidR="00800721" w:rsidRDefault="00800721">
            <w:pPr>
              <w:jc w:val="center"/>
              <w:rPr>
                <w:b/>
              </w:rPr>
            </w:pPr>
          </w:p>
        </w:tc>
        <w:tc>
          <w:tcPr>
            <w:tcW w:w="2551" w:type="dxa"/>
            <w:vAlign w:val="center"/>
          </w:tcPr>
          <w:p w14:paraId="0D3DF16C" w14:textId="77777777" w:rsidR="00800721" w:rsidRDefault="00800721">
            <w:pPr>
              <w:jc w:val="center"/>
              <w:rPr>
                <w:b/>
              </w:rPr>
            </w:pPr>
          </w:p>
        </w:tc>
        <w:tc>
          <w:tcPr>
            <w:tcW w:w="992" w:type="dxa"/>
            <w:vAlign w:val="center"/>
          </w:tcPr>
          <w:p w14:paraId="1C6372B6" w14:textId="77777777" w:rsidR="00800721" w:rsidRDefault="00800721">
            <w:pPr>
              <w:jc w:val="center"/>
              <w:rPr>
                <w:b/>
              </w:rPr>
            </w:pPr>
          </w:p>
        </w:tc>
        <w:tc>
          <w:tcPr>
            <w:tcW w:w="4140" w:type="dxa"/>
            <w:vAlign w:val="center"/>
          </w:tcPr>
          <w:p w14:paraId="2E34659E" w14:textId="77777777" w:rsidR="00800721" w:rsidRDefault="00800721">
            <w:pPr>
              <w:jc w:val="center"/>
              <w:rPr>
                <w:b/>
              </w:rPr>
            </w:pPr>
          </w:p>
        </w:tc>
      </w:tr>
      <w:tr w:rsidR="00800721" w14:paraId="19048643" w14:textId="77777777" w:rsidTr="009808D9">
        <w:trPr>
          <w:trHeight w:val="391"/>
        </w:trPr>
        <w:tc>
          <w:tcPr>
            <w:tcW w:w="1277" w:type="dxa"/>
            <w:vMerge/>
            <w:vAlign w:val="center"/>
          </w:tcPr>
          <w:p w14:paraId="32532244" w14:textId="77777777" w:rsidR="00800721" w:rsidRDefault="00800721">
            <w:pPr>
              <w:jc w:val="center"/>
              <w:rPr>
                <w:b/>
              </w:rPr>
            </w:pPr>
          </w:p>
        </w:tc>
        <w:tc>
          <w:tcPr>
            <w:tcW w:w="2551" w:type="dxa"/>
            <w:vAlign w:val="center"/>
          </w:tcPr>
          <w:p w14:paraId="3A56630B" w14:textId="77777777" w:rsidR="00800721" w:rsidRDefault="00800721"/>
        </w:tc>
        <w:tc>
          <w:tcPr>
            <w:tcW w:w="992" w:type="dxa"/>
            <w:vAlign w:val="center"/>
          </w:tcPr>
          <w:p w14:paraId="1F227CC2" w14:textId="77777777" w:rsidR="00800721" w:rsidRDefault="00800721">
            <w:pPr>
              <w:jc w:val="center"/>
              <w:rPr>
                <w:b/>
              </w:rPr>
            </w:pPr>
          </w:p>
        </w:tc>
        <w:tc>
          <w:tcPr>
            <w:tcW w:w="4140" w:type="dxa"/>
            <w:vAlign w:val="center"/>
          </w:tcPr>
          <w:p w14:paraId="0918D733" w14:textId="77777777" w:rsidR="00800721" w:rsidRDefault="00800721">
            <w:pPr>
              <w:jc w:val="center"/>
              <w:rPr>
                <w:b/>
              </w:rPr>
            </w:pPr>
          </w:p>
        </w:tc>
      </w:tr>
      <w:tr w:rsidR="00800721" w14:paraId="7753CF58" w14:textId="77777777">
        <w:trPr>
          <w:cantSplit/>
          <w:trHeight w:val="783"/>
        </w:trPr>
        <w:tc>
          <w:tcPr>
            <w:tcW w:w="1277" w:type="dxa"/>
            <w:textDirection w:val="tbRlV"/>
            <w:vAlign w:val="center"/>
          </w:tcPr>
          <w:p w14:paraId="5D9F7DCC"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4AA9E38F" w14:textId="77777777" w:rsidR="00800721" w:rsidRDefault="00800721">
            <w:pPr>
              <w:jc w:val="center"/>
              <w:rPr>
                <w:b/>
              </w:rPr>
            </w:pPr>
          </w:p>
          <w:p w14:paraId="728BC6BA" w14:textId="77777777" w:rsidR="00800721" w:rsidRDefault="00800721"/>
        </w:tc>
      </w:tr>
    </w:tbl>
    <w:p w14:paraId="654653E2"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81416" w14:textId="77777777" w:rsidR="002E3CF6" w:rsidRDefault="002E3CF6" w:rsidP="00BF1A47">
      <w:r>
        <w:separator/>
      </w:r>
    </w:p>
  </w:endnote>
  <w:endnote w:type="continuationSeparator" w:id="0">
    <w:p w14:paraId="2642B989" w14:textId="77777777" w:rsidR="002E3CF6" w:rsidRDefault="002E3CF6"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538D" w14:textId="77777777" w:rsidR="002E3CF6" w:rsidRDefault="002E3CF6" w:rsidP="00BF1A47">
      <w:r>
        <w:separator/>
      </w:r>
    </w:p>
  </w:footnote>
  <w:footnote w:type="continuationSeparator" w:id="0">
    <w:p w14:paraId="790B661A" w14:textId="77777777" w:rsidR="002E3CF6" w:rsidRDefault="002E3CF6"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227CD9"/>
    <w:rsid w:val="002E3CF6"/>
    <w:rsid w:val="00315232"/>
    <w:rsid w:val="004104F0"/>
    <w:rsid w:val="0046717C"/>
    <w:rsid w:val="004C24A3"/>
    <w:rsid w:val="00580FD7"/>
    <w:rsid w:val="005A2301"/>
    <w:rsid w:val="007B751C"/>
    <w:rsid w:val="00800721"/>
    <w:rsid w:val="009808D9"/>
    <w:rsid w:val="009B5F7B"/>
    <w:rsid w:val="00B82121"/>
    <w:rsid w:val="00BF1A47"/>
    <w:rsid w:val="00C15A13"/>
    <w:rsid w:val="00C77B7C"/>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27BE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85</Words>
  <Characters>485</Characters>
  <Application>Microsoft Office Word</Application>
  <DocSecurity>0</DocSecurity>
  <Lines>4</Lines>
  <Paragraphs>1</Paragraphs>
  <ScaleCrop>false</ScaleCrop>
  <Company>创意点亮生活，创新引领未来，创业成就梦想</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Xu JIA</cp:lastModifiedBy>
  <cp:revision>15</cp:revision>
  <cp:lastPrinted>2021-11-01T08:37:00Z</cp:lastPrinted>
  <dcterms:created xsi:type="dcterms:W3CDTF">2013-11-22T08:56:00Z</dcterms:created>
  <dcterms:modified xsi:type="dcterms:W3CDTF">2023-11-19T12:39:00Z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